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633" w:rsidRPr="00A11A0B" w:rsidRDefault="00DE1633" w:rsidP="00DD3DC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</w:p>
    <w:p w:rsidR="00781FF4" w:rsidRPr="00781FF4" w:rsidRDefault="00DE1633" w:rsidP="00781FF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AA">
        <w:rPr>
          <w:rFonts w:ascii="Times New Roman" w:hAnsi="Times New Roman"/>
          <w:bCs/>
          <w:sz w:val="28"/>
          <w:szCs w:val="28"/>
        </w:rPr>
        <w:t>29.10.2021 № 4-36</w:t>
      </w:r>
    </w:p>
    <w:p w:rsidR="00C31CA6" w:rsidRPr="00A11A0B" w:rsidRDefault="00C31CA6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740678" w:rsidRDefault="00740678" w:rsidP="00D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6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8E50A6" w:rsidRPr="0074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A0B" w:rsidRPr="0074067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0678">
        <w:rPr>
          <w:rFonts w:ascii="Times New Roman" w:hAnsi="Times New Roman" w:cs="Times New Roman"/>
          <w:b/>
          <w:bCs/>
          <w:sz w:val="28"/>
          <w:szCs w:val="28"/>
        </w:rPr>
        <w:t>о постоянной комиссии по городскому хозяйству, градостроительству, архитектуре, транспорту</w:t>
      </w:r>
      <w:r w:rsidR="00DE1633" w:rsidRPr="007406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0678">
        <w:rPr>
          <w:rFonts w:ascii="Times New Roman" w:hAnsi="Times New Roman" w:cs="Times New Roman"/>
          <w:b/>
          <w:bCs/>
          <w:sz w:val="28"/>
          <w:szCs w:val="28"/>
        </w:rPr>
        <w:t>связи и торговле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Постоянная комиссия по городскому хозяйству, градостроительству, архитектуре, транспорту, связи и торговле (далее </w:t>
      </w:r>
      <w:r w:rsidR="00C31C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31CA6">
        <w:rPr>
          <w:rFonts w:ascii="Times New Roman" w:hAnsi="Times New Roman" w:cs="Times New Roman"/>
          <w:sz w:val="28"/>
          <w:szCs w:val="28"/>
        </w:rPr>
        <w:t xml:space="preserve"> Комиссия) является структурным подразделением Саратовской городской Думы (далее </w:t>
      </w:r>
      <w:r w:rsidR="00C31CA6">
        <w:rPr>
          <w:rFonts w:ascii="Times New Roman" w:hAnsi="Times New Roman" w:cs="Times New Roman"/>
          <w:sz w:val="28"/>
          <w:szCs w:val="28"/>
        </w:rPr>
        <w:sym w:font="Symbol" w:char="F02D"/>
      </w:r>
      <w:r w:rsidRPr="00C31CA6">
        <w:rPr>
          <w:rFonts w:ascii="Times New Roman" w:hAnsi="Times New Roman" w:cs="Times New Roman"/>
          <w:sz w:val="28"/>
          <w:szCs w:val="28"/>
        </w:rPr>
        <w:t xml:space="preserve"> Дума)</w:t>
      </w:r>
      <w:r w:rsidR="00402105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Pr="00C31CA6">
        <w:rPr>
          <w:rFonts w:ascii="Times New Roman" w:hAnsi="Times New Roman" w:cs="Times New Roman"/>
          <w:sz w:val="28"/>
          <w:szCs w:val="28"/>
        </w:rPr>
        <w:t>и формируется из числа депутатов Думы на срок полномочий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законодательством Российской Федерации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Саратовской области, иными нормативными правовыми актами органов государственной власти Российской Федерации и Саратовской области, Уставом муниципального образования «Город Саратов», решениями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ответственна перед Думой и подотчетна ей.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«Город Саратов» и ее структурными подразделениями, общественными организациями, политическими партиями и населением муниципального образо</w:t>
      </w:r>
      <w:r w:rsidR="00A11A0B" w:rsidRPr="00C31CA6">
        <w:rPr>
          <w:rFonts w:ascii="Times New Roman" w:hAnsi="Times New Roman" w:cs="Times New Roman"/>
          <w:sz w:val="28"/>
          <w:szCs w:val="28"/>
        </w:rPr>
        <w:t xml:space="preserve">вания «Город Саратов» (далее </w:t>
      </w:r>
      <w:r w:rsidR="00A11A0B" w:rsidRPr="00A11A0B">
        <w:sym w:font="Symbol" w:char="F02D"/>
      </w:r>
      <w:r w:rsidR="00A11A0B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Pr="00C31CA6">
        <w:rPr>
          <w:rFonts w:ascii="Times New Roman" w:hAnsi="Times New Roman" w:cs="Times New Roman"/>
          <w:sz w:val="28"/>
          <w:szCs w:val="28"/>
        </w:rPr>
        <w:t>город).</w:t>
      </w:r>
    </w:p>
    <w:p w:rsidR="00DE1633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 Порядок подготовки и оформления протокола определяется Регламентом Думы.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A11A0B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1633" w:rsidRPr="00A11A0B">
        <w:rPr>
          <w:rFonts w:ascii="Times New Roman" w:hAnsi="Times New Roman" w:cs="Times New Roman"/>
          <w:sz w:val="28"/>
          <w:szCs w:val="28"/>
        </w:rPr>
        <w:t>адачи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Задачи Комиссии по вопросам, отнесенным к ее ведению: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и подготовку проектов решений Думы.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Организует проводимые Думой депутатские слушания.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исполнением решений Думы.</w:t>
      </w:r>
    </w:p>
    <w:p w:rsidR="00DE1633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Осуществляет в пределах компетенции Думы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местного самоуправления</w:t>
      </w:r>
      <w:bookmarkStart w:id="0" w:name="_GoBack"/>
      <w:bookmarkEnd w:id="0"/>
      <w:r w:rsidR="00A11A0B" w:rsidRPr="00C31CA6">
        <w:rPr>
          <w:rFonts w:ascii="Times New Roman" w:hAnsi="Times New Roman" w:cs="Times New Roman"/>
          <w:sz w:val="28"/>
          <w:szCs w:val="28"/>
        </w:rPr>
        <w:t xml:space="preserve">, </w:t>
      </w:r>
      <w:r w:rsidRPr="00C31CA6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в объеме, делегированном Думой.</w:t>
      </w:r>
    </w:p>
    <w:p w:rsidR="00DE1633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Вопросы ведения</w:t>
      </w:r>
    </w:p>
    <w:p w:rsidR="00FF14DA" w:rsidRPr="00A11A0B" w:rsidRDefault="00FF14DA" w:rsidP="00DD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ведению Комиссии относятся вопросы:</w:t>
      </w:r>
      <w:bookmarkStart w:id="1" w:name="sub_3111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в границах города </w:t>
      </w:r>
      <w:proofErr w:type="spell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  <w:bookmarkEnd w:id="1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hAnsi="Times New Roman" w:cs="Times New Roman"/>
          <w:sz w:val="28"/>
          <w:szCs w:val="28"/>
        </w:rPr>
        <w:t>Д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орожной деятельности в отношении автомобильных дорог местного значения в границах города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сохранностью автомобильных дорог местного значения в границах города, организации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C31CA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en-US"/>
          </w:rPr>
          <w:t>законодательством</w:t>
        </w:r>
      </w:hyperlink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Российской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Федерации.</w:t>
      </w:r>
    </w:p>
    <w:p w:rsidR="00C31CA6" w:rsidRP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беспечения проживающих в городе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предоставления транспортных услуг населению и организации транспортного обслуживания населения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Участия в предупреждении и ликвидации последствий чрезвычайных ситуаций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Обеспечения первичных мер пожарной безопасности в границах города.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мероприятий по охране окружающей среды.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обеспечения жителей услугами связи, общественного питания, торговли и бытового обслуживания.</w:t>
      </w:r>
      <w:bookmarkStart w:id="2" w:name="sub_3112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Сохранения, использования и популяризации объектов культурного наследия (памятников и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стории и культуры), находящихся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города, охраны объектов культурного наследия (памятников истории и культуры) местного (муниципального) значения, расположенных на территории города.</w:t>
      </w:r>
      <w:bookmarkEnd w:id="2"/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обустройства мест массового отдыха населения. </w:t>
      </w:r>
    </w:p>
    <w:p w:rsidR="00C31CA6" w:rsidRDefault="00CD2F8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содержания мест захоронения.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правил благоустройства территории города, осуществления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организации благоустройства территории города в соответствии с указанными правилами, а также организации использования, охраны, защиты, воспроизводства городских </w:t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лесов, лесов особо охраняемых природных территорий, расположенных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генерального плана города, правил землепользования и застройки, утверждения подготовленной на основе генерального плана документации по планировке территории, выдачи градостроительного плана земельного участка, расположенного в границах города,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города,  утверждения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градостроительного проектирования города, ведения информационной системы обеспечения градостроительной деятельности, резервирования земель и изъятия земельных участков для муниципальных нужд, 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осуществления муниципального земельного контроля в границах города</w:t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планируемом строительстве параметров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или несоответствии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требованиями, решения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установленными требованиями в случаях, предусмотренных Градостроительным кодексом Российской Федерации.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Разработки и утверждения программ комплексного развития систем коммунальной инфраструктуры города, программ 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комплексного развития транспортной инфраструктуры города, требования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к которым устанавливаются Правительством Российской Федерации.</w:t>
      </w:r>
    </w:p>
    <w:p w:rsidR="00C31CA6" w:rsidRP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1CA6">
        <w:rPr>
          <w:rFonts w:ascii="Times New Roman" w:eastAsia="Calibri" w:hAnsi="Times New Roman" w:cs="Times New Roman"/>
          <w:sz w:val="28"/>
          <w:szCs w:val="28"/>
          <w:lang w:bidi="en-US"/>
        </w:rPr>
        <w:t>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изменения, аннулирования таких наименований, размещения информации в государственном адресном реестре.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Организации и осуществления мероприятий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территориальной обороне и гражданской обороне, защите населения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Создания, содержания и организации деятельности аварийно-спасательных служб и (или) аварийно-спасательных формирований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на территории города.</w:t>
      </w:r>
    </w:p>
    <w:p w:rsidR="00C31CA6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Организации и осуществления мероприятий </w:t>
      </w:r>
      <w:r w:rsid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мобилизационной подготовке муниципальных предприятий </w:t>
      </w:r>
      <w:r w:rsidR="00C31CA6"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учреждений, находящихся на территории города. </w:t>
      </w:r>
    </w:p>
    <w:p w:rsidR="00C31CA6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Осуществления мероприятий по обеспечению безопасности людей на водных объектах, охране их жизни и здоровья.</w:t>
      </w:r>
    </w:p>
    <w:p w:rsidR="0065529A" w:rsidRPr="004D361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Создания условий для расширения рынка сельскохозяйственной про</w:t>
      </w:r>
      <w:r w:rsidR="0065529A" w:rsidRPr="004D361A">
        <w:rPr>
          <w:rFonts w:ascii="Times New Roman" w:eastAsia="Times New Roman" w:hAnsi="Times New Roman" w:cs="Times New Roman"/>
          <w:sz w:val="28"/>
          <w:szCs w:val="28"/>
          <w:lang w:bidi="en-US"/>
        </w:rPr>
        <w:t>дукции, сырья и продовольствия.</w:t>
      </w:r>
    </w:p>
    <w:p w:rsidR="00C31CA6" w:rsidRPr="0065529A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 пределах, установленных</w:t>
      </w:r>
      <w:r w:rsidRPr="006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водным законодательством Российской Федерации, полномочий собственника водных объектов,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Утверждения схемы размещения рекламных конструкций, выдачи разрешений на установку и эксплуатацию рекламных конструкций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территории города, аннулирования таких разрешений, выдачи предписаний о демонтаже самовольно установленных рекламных конструкций на территории города, осуществляемые в соответствии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с Федеральным законом «О рекламе».</w:t>
      </w:r>
    </w:p>
    <w:p w:rsidR="00C31CA6" w:rsidRDefault="00784336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Осуществления муниципального лесного контроля.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Обеспечения выполнения работ, необходимых для создания искусственных земельных участков для нужд города, проведения открытого аукциона на право заключить договор о создании искусственного земельного участка в соответствии с федеральным законом. 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рганизации в соответствии с федеральным законом                              выполнения комплексных кадастровых работ и утверждения карты-плана территории.</w:t>
      </w:r>
    </w:p>
    <w:p w:rsid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решений и проведения на территории города мероприятий по выявлению правообладателей ранее учтенных объектов недвижимости, направления сведений о правообладателях данных объектов недвижимости для внесения в Единый государственный реестр недвижимости.</w:t>
      </w:r>
      <w:bookmarkStart w:id="3" w:name="sub_3110"/>
    </w:p>
    <w:p w:rsidR="00B22D1A" w:rsidRPr="00C31CA6" w:rsidRDefault="00B22D1A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тарифов на услуги, предоставляемые муниципальными предприятиями, по вопросам ведения Комиссии.</w:t>
      </w:r>
    </w:p>
    <w:bookmarkEnd w:id="3"/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вопросам ведения Комиссии относятся:</w:t>
      </w:r>
      <w:bookmarkStart w:id="4" w:name="sub_3113"/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запросов депутатов Думы.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и юридических лиц.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законодательных инициатив Думы.</w:t>
      </w:r>
      <w:bookmarkEnd w:id="4"/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актов прокурорского реагирования </w:t>
      </w:r>
      <w:r w:rsidR="00402105"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деятельности Комиссии. 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соответствующих разделов проекта бюджета города по направлениям деятельности Комиссии. </w:t>
      </w: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соответствующих разделов бюджета города по направлениям деятельности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положений о структурных подразделениях администрации города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формированию и изменению состава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решений Думы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решений Думы по вопросам ведения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должностных лиц местного самоуправления, структурных подразделений администрации города.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выражении недоверия должностным лицам местного самоуправления.</w:t>
      </w:r>
    </w:p>
    <w:p w:rsidR="00DE1633" w:rsidRP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иных вопросов по направлениям деятельности Комиссии, не отнесенных к ведению других Комиссий.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DE1633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имеет право вносить на рассмотрение Думы вопросы, относящиеся к ее ведению.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по вопросам, отнесенным к ее ведению, вправе заслушать на своих заседаниях доклады и сообщения представителей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вправе запрашивать документы и материалы </w:t>
      </w:r>
      <w:r w:rsidR="00075895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по вопросам, отнесенным к ее ведению</w:t>
      </w:r>
      <w:r w:rsidR="003737B9">
        <w:rPr>
          <w:rFonts w:ascii="Times New Roman" w:hAnsi="Times New Roman" w:cs="Times New Roman"/>
          <w:sz w:val="28"/>
          <w:szCs w:val="28"/>
        </w:rPr>
        <w:t>,</w:t>
      </w:r>
      <w:r w:rsidRPr="00C31CA6">
        <w:rPr>
          <w:rFonts w:ascii="Times New Roman" w:hAnsi="Times New Roman" w:cs="Times New Roman"/>
          <w:sz w:val="28"/>
          <w:szCs w:val="28"/>
        </w:rPr>
        <w:t xml:space="preserve"> у органов государственной власти, органов местного самоуправления, предприятий, учреждений и организаций, расположенных на территории города.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Комиссия вправе привлекать к своей работе депутатов Думы,</w:t>
      </w:r>
      <w:r w:rsidR="00402105" w:rsidRPr="00C31CA6">
        <w:rPr>
          <w:rFonts w:ascii="Times New Roman" w:hAnsi="Times New Roman" w:cs="Times New Roman"/>
          <w:sz w:val="28"/>
          <w:szCs w:val="28"/>
        </w:rPr>
        <w:t xml:space="preserve">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не входящих в состав Комиссии, представителей органов государственной власти, органов местного самоуправления, предприятий, учреждений, организаций и специалистов.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обязана выполнять план работы Комиссии и Думы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по вопросам, отнесенным к ее ведению.</w:t>
      </w:r>
    </w:p>
    <w:p w:rsidR="00DE1633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обязана осуществлять </w:t>
      </w:r>
      <w:proofErr w:type="gramStart"/>
      <w:r w:rsidRPr="00C31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CA6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Думы в соответствии с возложенными на нее обязанностями.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633" w:rsidRPr="00A11A0B" w:rsidRDefault="00A11A0B" w:rsidP="00DD3DC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633" w:rsidRPr="00A11A0B">
        <w:rPr>
          <w:rFonts w:ascii="Times New Roman" w:hAnsi="Times New Roman" w:cs="Times New Roman"/>
          <w:sz w:val="28"/>
          <w:szCs w:val="28"/>
        </w:rPr>
        <w:t>рганизация и обеспечение деятельности</w:t>
      </w:r>
    </w:p>
    <w:p w:rsidR="00DE1633" w:rsidRPr="00A11A0B" w:rsidRDefault="00DE1633" w:rsidP="00D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A6" w:rsidRP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Порядок работы Комиссии определяется Регламентом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Комиссия работает в соответствии с планом работы Комиссии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Работу Комиссии организует ее председатель, избираемый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в порядке, установленном Регламентом Думы.</w:t>
      </w:r>
    </w:p>
    <w:p w:rsidR="00C31CA6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Созывает заседания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Организует работу отдела по </w:t>
      </w:r>
      <w:r w:rsidR="006979B0" w:rsidRPr="00C31CA6">
        <w:rPr>
          <w:rFonts w:ascii="Times New Roman" w:hAnsi="Times New Roman" w:cs="Times New Roman"/>
          <w:sz w:val="28"/>
          <w:szCs w:val="28"/>
        </w:rPr>
        <w:t xml:space="preserve">городскому хозяйству, </w:t>
      </w:r>
      <w:r w:rsidRPr="00C31CA6">
        <w:rPr>
          <w:rFonts w:ascii="Times New Roman" w:hAnsi="Times New Roman" w:cs="Times New Roman"/>
          <w:sz w:val="28"/>
          <w:szCs w:val="28"/>
        </w:rPr>
        <w:t>градостроительству, архитектуре, транспорту, связи</w:t>
      </w:r>
      <w:r w:rsidR="006979B0" w:rsidRPr="00C31CA6">
        <w:rPr>
          <w:rFonts w:ascii="Times New Roman" w:hAnsi="Times New Roman" w:cs="Times New Roman"/>
          <w:sz w:val="28"/>
          <w:szCs w:val="28"/>
        </w:rPr>
        <w:t xml:space="preserve"> и </w:t>
      </w:r>
      <w:r w:rsidRPr="00C31CA6">
        <w:rPr>
          <w:rFonts w:ascii="Times New Roman" w:hAnsi="Times New Roman" w:cs="Times New Roman"/>
          <w:sz w:val="28"/>
          <w:szCs w:val="28"/>
        </w:rPr>
        <w:t>торговле.</w:t>
      </w:r>
    </w:p>
    <w:p w:rsid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текущих делах Комиссии </w:t>
      </w:r>
      <w:r w:rsidR="00402105" w:rsidRPr="00C31CA6">
        <w:rPr>
          <w:rFonts w:ascii="Times New Roman" w:hAnsi="Times New Roman" w:cs="Times New Roman"/>
          <w:sz w:val="28"/>
          <w:szCs w:val="28"/>
        </w:rPr>
        <w:br/>
      </w:r>
      <w:r w:rsidRPr="00C31CA6">
        <w:rPr>
          <w:rFonts w:ascii="Times New Roman" w:hAnsi="Times New Roman" w:cs="Times New Roman"/>
          <w:sz w:val="28"/>
          <w:szCs w:val="28"/>
        </w:rPr>
        <w:t>и Думы.</w:t>
      </w:r>
    </w:p>
    <w:p w:rsidR="00DE1633" w:rsidRPr="00C31CA6" w:rsidRDefault="00DE1633" w:rsidP="00DD3DC4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A6">
        <w:rPr>
          <w:rFonts w:ascii="Times New Roman" w:hAnsi="Times New Roman" w:cs="Times New Roman"/>
          <w:sz w:val="28"/>
          <w:szCs w:val="28"/>
        </w:rPr>
        <w:t>Подписывает документы Комиссии.</w:t>
      </w:r>
    </w:p>
    <w:p w:rsidR="00DE1633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Заместитель председателя Комиссии избирается в порядке, установленном Регламентом Думы.</w:t>
      </w:r>
    </w:p>
    <w:p w:rsidR="00DE1633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262DB6" w:rsidRPr="00A11A0B" w:rsidRDefault="00DE1633" w:rsidP="00DD3DC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0B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 осуществляют отдел </w:t>
      </w:r>
      <w:r w:rsidR="00A11A0B" w:rsidRPr="00A11A0B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562A6" w:rsidRPr="00A11A0B">
        <w:rPr>
          <w:rFonts w:ascii="Times New Roman" w:hAnsi="Times New Roman" w:cs="Times New Roman"/>
          <w:sz w:val="28"/>
          <w:szCs w:val="28"/>
        </w:rPr>
        <w:t>городскому хозяйству, градостроительству, архитектуре, транспорту, связи и торговле</w:t>
      </w:r>
      <w:r w:rsidRPr="00A11A0B">
        <w:rPr>
          <w:rFonts w:ascii="Times New Roman" w:hAnsi="Times New Roman" w:cs="Times New Roman"/>
          <w:sz w:val="28"/>
          <w:szCs w:val="28"/>
        </w:rPr>
        <w:t>, а также иные подразделения Думы.</w:t>
      </w:r>
    </w:p>
    <w:sectPr w:rsidR="00262DB6" w:rsidRPr="00A11A0B" w:rsidSect="00781FF4">
      <w:headerReference w:type="default" r:id="rId8"/>
      <w:pgSz w:w="11905" w:h="16838"/>
      <w:pgMar w:top="1134" w:right="851" w:bottom="1134" w:left="1701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0D" w:rsidRDefault="00B71F0D">
      <w:pPr>
        <w:spacing w:after="0" w:line="240" w:lineRule="auto"/>
      </w:pPr>
      <w:r>
        <w:separator/>
      </w:r>
    </w:p>
  </w:endnote>
  <w:endnote w:type="continuationSeparator" w:id="0">
    <w:p w:rsidR="00B71F0D" w:rsidRDefault="00B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0D" w:rsidRDefault="00B71F0D">
      <w:pPr>
        <w:spacing w:after="0" w:line="240" w:lineRule="auto"/>
      </w:pPr>
      <w:r>
        <w:separator/>
      </w:r>
    </w:p>
  </w:footnote>
  <w:footnote w:type="continuationSeparator" w:id="0">
    <w:p w:rsidR="00B71F0D" w:rsidRDefault="00B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00877"/>
      <w:docPartObj>
        <w:docPartGallery w:val="Page Numbers (Top of Page)"/>
        <w:docPartUnique/>
      </w:docPartObj>
    </w:sdtPr>
    <w:sdtContent>
      <w:p w:rsidR="00AF7A50" w:rsidRDefault="00BD43EA" w:rsidP="00DD3DC4">
        <w:pPr>
          <w:pStyle w:val="a3"/>
          <w:jc w:val="center"/>
        </w:pPr>
        <w:r w:rsidRPr="004D361A">
          <w:rPr>
            <w:rFonts w:ascii="Times New Roman" w:hAnsi="Times New Roman" w:cs="Times New Roman"/>
          </w:rPr>
          <w:fldChar w:fldCharType="begin"/>
        </w:r>
        <w:r w:rsidR="00DE1633" w:rsidRPr="004D361A">
          <w:rPr>
            <w:rFonts w:ascii="Times New Roman" w:hAnsi="Times New Roman" w:cs="Times New Roman"/>
          </w:rPr>
          <w:instrText>PAGE   \* MERGEFORMAT</w:instrText>
        </w:r>
        <w:r w:rsidRPr="004D361A">
          <w:rPr>
            <w:rFonts w:ascii="Times New Roman" w:hAnsi="Times New Roman" w:cs="Times New Roman"/>
          </w:rPr>
          <w:fldChar w:fldCharType="separate"/>
        </w:r>
        <w:r w:rsidR="00DF6FC1">
          <w:rPr>
            <w:rFonts w:ascii="Times New Roman" w:hAnsi="Times New Roman" w:cs="Times New Roman"/>
            <w:noProof/>
          </w:rPr>
          <w:t>6</w:t>
        </w:r>
        <w:r w:rsidRPr="004D36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DE4"/>
    <w:multiLevelType w:val="multilevel"/>
    <w:tmpl w:val="A4E43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94"/>
    <w:rsid w:val="00075895"/>
    <w:rsid w:val="000C5CCA"/>
    <w:rsid w:val="00262DB6"/>
    <w:rsid w:val="002A4E70"/>
    <w:rsid w:val="003562A6"/>
    <w:rsid w:val="003737B9"/>
    <w:rsid w:val="00402105"/>
    <w:rsid w:val="004D361A"/>
    <w:rsid w:val="00532957"/>
    <w:rsid w:val="005A1BC4"/>
    <w:rsid w:val="0065529A"/>
    <w:rsid w:val="006719E0"/>
    <w:rsid w:val="006979B0"/>
    <w:rsid w:val="006C2846"/>
    <w:rsid w:val="00740678"/>
    <w:rsid w:val="007554DE"/>
    <w:rsid w:val="007640C6"/>
    <w:rsid w:val="00781FF4"/>
    <w:rsid w:val="00784336"/>
    <w:rsid w:val="007A16FA"/>
    <w:rsid w:val="00897E16"/>
    <w:rsid w:val="008E50A6"/>
    <w:rsid w:val="009578B5"/>
    <w:rsid w:val="009D7D68"/>
    <w:rsid w:val="009F03E5"/>
    <w:rsid w:val="00A11A0B"/>
    <w:rsid w:val="00A23E37"/>
    <w:rsid w:val="00AF08BE"/>
    <w:rsid w:val="00B22D1A"/>
    <w:rsid w:val="00B3478F"/>
    <w:rsid w:val="00B71F0D"/>
    <w:rsid w:val="00BD43EA"/>
    <w:rsid w:val="00C31CA6"/>
    <w:rsid w:val="00C968C3"/>
    <w:rsid w:val="00CD2F8A"/>
    <w:rsid w:val="00CF23A9"/>
    <w:rsid w:val="00D26333"/>
    <w:rsid w:val="00D40BC2"/>
    <w:rsid w:val="00DD3DC4"/>
    <w:rsid w:val="00DE1633"/>
    <w:rsid w:val="00DF6FC1"/>
    <w:rsid w:val="00E20BAA"/>
    <w:rsid w:val="00E2725B"/>
    <w:rsid w:val="00E6405E"/>
    <w:rsid w:val="00E82D94"/>
    <w:rsid w:val="00EB0CB8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33"/>
  </w:style>
  <w:style w:type="character" w:styleId="a5">
    <w:name w:val="Hyperlink"/>
    <w:basedOn w:val="a0"/>
    <w:uiPriority w:val="99"/>
    <w:unhideWhenUsed/>
    <w:rsid w:val="00D40B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1A0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D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61A"/>
  </w:style>
  <w:style w:type="paragraph" w:styleId="ab">
    <w:name w:val="No Spacing"/>
    <w:basedOn w:val="a"/>
    <w:uiPriority w:val="1"/>
    <w:qFormat/>
    <w:rsid w:val="00781FF4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781F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633"/>
  </w:style>
  <w:style w:type="character" w:styleId="a5">
    <w:name w:val="Hyperlink"/>
    <w:basedOn w:val="a0"/>
    <w:uiPriority w:val="99"/>
    <w:unhideWhenUsed/>
    <w:rsid w:val="00D40B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78559DF6DF80C81E0EB6C557D8FA07C15F83043DCCAE42A1058ED758F1ECF3BB1735B7EE8A64B41A1918747B5614F0D0C64F44F5F6D0CvF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3</cp:revision>
  <cp:lastPrinted>2021-10-27T07:10:00Z</cp:lastPrinted>
  <dcterms:created xsi:type="dcterms:W3CDTF">2021-11-08T08:30:00Z</dcterms:created>
  <dcterms:modified xsi:type="dcterms:W3CDTF">2021-11-08T08:30:00Z</dcterms:modified>
</cp:coreProperties>
</file>