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7C" w:rsidRDefault="00E5787C" w:rsidP="00E5787C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70790366" r:id="rId8"/>
        </w:object>
      </w:r>
    </w:p>
    <w:p w:rsidR="00E5787C" w:rsidRDefault="00E5787C" w:rsidP="00E5787C">
      <w:pPr>
        <w:jc w:val="center"/>
        <w:rPr>
          <w:sz w:val="28"/>
          <w:szCs w:val="28"/>
        </w:rPr>
      </w:pPr>
    </w:p>
    <w:p w:rsidR="00E5787C" w:rsidRDefault="00E5787C" w:rsidP="00E5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E5787C" w:rsidRDefault="00E5787C" w:rsidP="00E5787C">
      <w:pPr>
        <w:jc w:val="center"/>
        <w:rPr>
          <w:b/>
          <w:sz w:val="28"/>
          <w:szCs w:val="28"/>
        </w:rPr>
      </w:pPr>
    </w:p>
    <w:p w:rsidR="00E5787C" w:rsidRDefault="00E5787C" w:rsidP="00E5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787C" w:rsidRDefault="00E5787C" w:rsidP="00E5787C">
      <w:pPr>
        <w:rPr>
          <w:b/>
          <w:sz w:val="28"/>
          <w:szCs w:val="28"/>
        </w:rPr>
      </w:pPr>
    </w:p>
    <w:p w:rsidR="00E5787C" w:rsidRPr="00E5787C" w:rsidRDefault="00E5787C" w:rsidP="00E5787C">
      <w:pPr>
        <w:rPr>
          <w:b/>
          <w:sz w:val="28"/>
          <w:szCs w:val="28"/>
        </w:rPr>
      </w:pPr>
      <w:r w:rsidRPr="00E5787C">
        <w:rPr>
          <w:sz w:val="28"/>
          <w:szCs w:val="28"/>
        </w:rPr>
        <w:t>1 марта 2024 года № 48-468</w:t>
      </w:r>
    </w:p>
    <w:p w:rsidR="00E5787C" w:rsidRPr="00E5787C" w:rsidRDefault="00E5787C" w:rsidP="00E5787C">
      <w:pPr>
        <w:jc w:val="center"/>
        <w:rPr>
          <w:bCs/>
          <w:sz w:val="28"/>
          <w:szCs w:val="28"/>
        </w:rPr>
      </w:pPr>
    </w:p>
    <w:p w:rsidR="00E5787C" w:rsidRPr="00E5787C" w:rsidRDefault="00E5787C" w:rsidP="00E5787C">
      <w:pPr>
        <w:jc w:val="center"/>
        <w:rPr>
          <w:bCs/>
          <w:sz w:val="28"/>
          <w:szCs w:val="28"/>
        </w:rPr>
      </w:pPr>
      <w:r w:rsidRPr="00E5787C">
        <w:rPr>
          <w:bCs/>
          <w:sz w:val="28"/>
          <w:szCs w:val="28"/>
        </w:rPr>
        <w:t>г. Саратов</w:t>
      </w:r>
    </w:p>
    <w:p w:rsidR="00E5787C" w:rsidRPr="00E5787C" w:rsidRDefault="00E5787C" w:rsidP="00E5787C">
      <w:pPr>
        <w:pStyle w:val="a3"/>
        <w:rPr>
          <w:sz w:val="28"/>
          <w:szCs w:val="28"/>
        </w:rPr>
      </w:pPr>
    </w:p>
    <w:p w:rsidR="00E5787C" w:rsidRPr="00E5787C" w:rsidRDefault="00306205" w:rsidP="00E5787C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hyperlink r:id="rId9" w:history="1"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О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внесении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изменений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в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решение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Саратовской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городской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Думы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eastAsia="ja-JP" w:bidi="fa-IR"/>
          </w:rPr>
          <w:br/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от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eastAsia="ja-JP" w:bidi="fa-IR"/>
          </w:rPr>
          <w:t xml:space="preserve"> </w:t>
        </w:r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27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августа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2021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года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№ 92-76</w:t>
        </w:r>
        <w:r w:rsidR="00E5787C" w:rsidRPr="00E5787C">
          <w:rPr>
            <w:rFonts w:eastAsia="Andale Sans UI"/>
            <w:bCs/>
            <w:kern w:val="3"/>
            <w:sz w:val="28"/>
            <w:szCs w:val="28"/>
            <w:lang w:eastAsia="ja-JP" w:bidi="fa-IR"/>
          </w:rPr>
          <w:t>3</w:t>
        </w:r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«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Об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утверждении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Положения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r w:rsidR="00E5787C" w:rsidRPr="00E5787C">
          <w:rPr>
            <w:rFonts w:eastAsia="Andale Sans UI"/>
            <w:bCs/>
            <w:kern w:val="3"/>
            <w:sz w:val="28"/>
            <w:szCs w:val="28"/>
            <w:lang w:eastAsia="ja-JP" w:bidi="fa-IR"/>
          </w:rPr>
          <w:br/>
        </w:r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о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муниципальном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контроле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на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eastAsia="ja-JP" w:bidi="fa-IR"/>
          </w:rPr>
          <w:t xml:space="preserve"> автомобильном транспорте, городском наземном электрическом транспорте и в дорожном хозяйстве на</w:t>
        </w:r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территории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муниципального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образования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«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Город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Саратов</w:t>
        </w:r>
        <w:proofErr w:type="spellEnd"/>
        <w:r w:rsidR="00E5787C" w:rsidRPr="00E5787C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»</w:t>
        </w:r>
      </w:hyperlink>
    </w:p>
    <w:p w:rsidR="00E5787C" w:rsidRPr="00E5787C" w:rsidRDefault="00E5787C" w:rsidP="00E5787C">
      <w:pPr>
        <w:jc w:val="both"/>
        <w:rPr>
          <w:sz w:val="28"/>
          <w:szCs w:val="28"/>
        </w:rPr>
      </w:pPr>
    </w:p>
    <w:p w:rsidR="00E5787C" w:rsidRPr="00E5787C" w:rsidRDefault="00E5787C" w:rsidP="00E5787C">
      <w:pPr>
        <w:jc w:val="both"/>
        <w:rPr>
          <w:sz w:val="28"/>
          <w:szCs w:val="28"/>
        </w:rPr>
      </w:pPr>
    </w:p>
    <w:p w:rsidR="00E5787C" w:rsidRPr="00E5787C" w:rsidRDefault="00E5787C" w:rsidP="00E5787C">
      <w:pPr>
        <w:jc w:val="both"/>
        <w:rPr>
          <w:sz w:val="28"/>
          <w:szCs w:val="28"/>
        </w:rPr>
      </w:pPr>
    </w:p>
    <w:p w:rsidR="00E5787C" w:rsidRPr="00E5787C" w:rsidRDefault="00E5787C" w:rsidP="00E5787C">
      <w:pPr>
        <w:widowControl w:val="0"/>
        <w:suppressAutoHyphens/>
        <w:autoSpaceDN w:val="0"/>
        <w:ind w:firstLine="690"/>
        <w:jc w:val="both"/>
        <w:textAlignment w:val="baseline"/>
        <w:rPr>
          <w:sz w:val="28"/>
          <w:szCs w:val="28"/>
        </w:rPr>
      </w:pP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Федеральным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hyperlink r:id="rId10" w:history="1">
        <w:proofErr w:type="spellStart"/>
        <w:r w:rsidRPr="00E5787C">
          <w:rPr>
            <w:rFonts w:eastAsia="Andale Sans UI"/>
            <w:kern w:val="3"/>
            <w:sz w:val="28"/>
            <w:szCs w:val="28"/>
            <w:lang w:val="de-DE" w:eastAsia="ja-JP" w:bidi="fa-IR"/>
          </w:rPr>
          <w:t>законом</w:t>
        </w:r>
        <w:proofErr w:type="spellEnd"/>
      </w:hyperlink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от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6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октября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2003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E5787C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br/>
        <w:t>№</w:t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131-ФЗ </w:t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t>«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Об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местного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самоуправления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br/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E5787C">
        <w:rPr>
          <w:rFonts w:eastAsia="Andale Sans UI"/>
          <w:kern w:val="3"/>
          <w:sz w:val="28"/>
          <w:szCs w:val="28"/>
          <w:lang w:eastAsia="ja-JP" w:bidi="fa-IR"/>
        </w:rPr>
        <w:t>»</w:t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Федеральным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hyperlink r:id="rId11" w:history="1">
        <w:proofErr w:type="spellStart"/>
        <w:r w:rsidRPr="00E5787C">
          <w:rPr>
            <w:rFonts w:eastAsia="Andale Sans UI"/>
            <w:kern w:val="3"/>
            <w:sz w:val="28"/>
            <w:szCs w:val="28"/>
            <w:lang w:val="de-DE" w:eastAsia="ja-JP" w:bidi="fa-IR"/>
          </w:rPr>
          <w:t>законом</w:t>
        </w:r>
        <w:proofErr w:type="spellEnd"/>
      </w:hyperlink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от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31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июля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2020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E5787C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br/>
        <w:t>№</w:t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248-ФЗ </w:t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t>«</w:t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государственном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контроле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надзоре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) и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контроле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="00C24145">
        <w:rPr>
          <w:rFonts w:eastAsia="Andale Sans UI"/>
          <w:kern w:val="3"/>
          <w:sz w:val="28"/>
          <w:szCs w:val="28"/>
          <w:lang w:eastAsia="ja-JP" w:bidi="fa-IR"/>
        </w:rPr>
        <w:br/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E5787C">
        <w:rPr>
          <w:rFonts w:eastAsia="Andale Sans UI"/>
          <w:kern w:val="3"/>
          <w:sz w:val="28"/>
          <w:szCs w:val="28"/>
          <w:lang w:eastAsia="ja-JP" w:bidi="fa-IR"/>
        </w:rPr>
        <w:t>»</w:t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статьей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24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t>«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Саратов</w:t>
      </w:r>
      <w:proofErr w:type="spellEnd"/>
      <w:r w:rsidRPr="00E5787C">
        <w:rPr>
          <w:rFonts w:eastAsia="Andale Sans UI"/>
          <w:kern w:val="3"/>
          <w:sz w:val="28"/>
          <w:szCs w:val="28"/>
          <w:lang w:eastAsia="ja-JP" w:bidi="fa-IR"/>
        </w:rPr>
        <w:t>»</w:t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</w:p>
    <w:p w:rsidR="00E5787C" w:rsidRPr="00E5787C" w:rsidRDefault="00E5787C" w:rsidP="00E5787C">
      <w:pPr>
        <w:jc w:val="both"/>
        <w:rPr>
          <w:sz w:val="28"/>
          <w:szCs w:val="28"/>
        </w:rPr>
      </w:pPr>
    </w:p>
    <w:p w:rsidR="00E5787C" w:rsidRPr="00E5787C" w:rsidRDefault="00E5787C" w:rsidP="00E5787C">
      <w:pPr>
        <w:jc w:val="both"/>
        <w:rPr>
          <w:sz w:val="28"/>
          <w:szCs w:val="28"/>
        </w:rPr>
      </w:pPr>
    </w:p>
    <w:p w:rsidR="00E5787C" w:rsidRPr="00E5787C" w:rsidRDefault="00E5787C" w:rsidP="00E5787C">
      <w:pPr>
        <w:jc w:val="both"/>
        <w:rPr>
          <w:sz w:val="28"/>
          <w:szCs w:val="28"/>
        </w:rPr>
      </w:pPr>
      <w:r w:rsidRPr="00E5787C">
        <w:rPr>
          <w:sz w:val="28"/>
          <w:szCs w:val="28"/>
        </w:rPr>
        <w:t xml:space="preserve">Саратовская городская Дума </w:t>
      </w:r>
    </w:p>
    <w:p w:rsidR="00E5787C" w:rsidRPr="00E5787C" w:rsidRDefault="00E5787C" w:rsidP="00E5787C">
      <w:pPr>
        <w:jc w:val="both"/>
        <w:rPr>
          <w:sz w:val="28"/>
          <w:szCs w:val="28"/>
        </w:rPr>
      </w:pPr>
    </w:p>
    <w:p w:rsidR="00E5787C" w:rsidRPr="00E5787C" w:rsidRDefault="00E5787C" w:rsidP="00E5787C">
      <w:pPr>
        <w:jc w:val="both"/>
        <w:rPr>
          <w:sz w:val="28"/>
          <w:szCs w:val="28"/>
        </w:rPr>
      </w:pPr>
      <w:r w:rsidRPr="00E5787C">
        <w:rPr>
          <w:sz w:val="28"/>
          <w:szCs w:val="28"/>
        </w:rPr>
        <w:t>РЕШИЛА:</w:t>
      </w:r>
    </w:p>
    <w:p w:rsidR="00E5787C" w:rsidRPr="00E5787C" w:rsidRDefault="00E5787C" w:rsidP="00E5787C">
      <w:pPr>
        <w:jc w:val="both"/>
        <w:rPr>
          <w:sz w:val="28"/>
          <w:szCs w:val="28"/>
        </w:rPr>
      </w:pPr>
    </w:p>
    <w:p w:rsidR="00E5787C" w:rsidRDefault="00E5787C" w:rsidP="00E5787C">
      <w:pPr>
        <w:widowControl w:val="0"/>
        <w:suppressAutoHyphens/>
        <w:autoSpaceDN w:val="0"/>
        <w:ind w:right="15" w:firstLine="69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Внести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t>П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риложение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к</w:t>
      </w:r>
      <w:r w:rsidR="00C13DF3">
        <w:fldChar w:fldCharType="begin"/>
      </w:r>
      <w:r w:rsidR="00C13DF3">
        <w:instrText xml:space="preserve"> HYPERLINK "garantF1://9452979.0" </w:instrText>
      </w:r>
      <w:r w:rsidR="00C13DF3">
        <w:fldChar w:fldCharType="end"/>
      </w:r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решению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Саратовской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городской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Думы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br/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27</w:t>
      </w:r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августа </w:t>
      </w:r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2021 </w:t>
      </w:r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t xml:space="preserve">года </w:t>
      </w:r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№</w:t>
      </w:r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92-76</w:t>
      </w:r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t>3</w:t>
      </w:r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утверждении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br/>
      </w:r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контроле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автомобильном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транспорте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городском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наземном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электрическом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транспорте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в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дорожном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хозяйстве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Саратов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»</w:t>
      </w:r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(с изменениями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3</w:t>
      </w:r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декабря </w:t>
      </w:r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202</w:t>
      </w:r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t>года №</w:t>
      </w:r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t>7</w:t>
      </w:r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-</w:t>
      </w:r>
      <w:r w:rsidRPr="00E5787C">
        <w:rPr>
          <w:rFonts w:eastAsia="Andale Sans UI" w:cs="Tahoma"/>
          <w:kern w:val="3"/>
          <w:sz w:val="28"/>
          <w:szCs w:val="28"/>
          <w:lang w:eastAsia="ja-JP" w:bidi="fa-IR"/>
        </w:rPr>
        <w:t>79</w:t>
      </w:r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E5787C"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E5787C" w:rsidRPr="00E5787C" w:rsidRDefault="00E5787C" w:rsidP="00E5787C">
      <w:pPr>
        <w:widowControl w:val="0"/>
        <w:suppressAutoHyphens/>
        <w:autoSpaceDN w:val="0"/>
        <w:ind w:right="15" w:firstLine="69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E5787C" w:rsidRPr="00E5787C" w:rsidRDefault="00E5787C" w:rsidP="00E578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1</w:t>
      </w:r>
      <w:r w:rsidRPr="00E5787C">
        <w:rPr>
          <w:rFonts w:eastAsia="Calibri"/>
          <w:sz w:val="28"/>
          <w:szCs w:val="28"/>
        </w:rPr>
        <w:t>.1. Пункт 4.6 изложить в новой редакции:</w:t>
      </w:r>
    </w:p>
    <w:p w:rsidR="00E5787C" w:rsidRPr="00E5787C" w:rsidRDefault="00E5787C" w:rsidP="00E578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5787C">
        <w:rPr>
          <w:rFonts w:eastAsia="Andale Sans UI"/>
          <w:kern w:val="3"/>
          <w:sz w:val="28"/>
          <w:szCs w:val="28"/>
          <w:lang w:eastAsia="ja-JP" w:bidi="fa-IR"/>
        </w:rPr>
        <w:t>«</w:t>
      </w:r>
      <w:r w:rsidRPr="00E5787C">
        <w:rPr>
          <w:rFonts w:eastAsia="Calibri"/>
          <w:sz w:val="28"/>
          <w:szCs w:val="28"/>
        </w:rPr>
        <w:t>4.6. Индикаторами риска нарушения обязательных требований являются:</w:t>
      </w:r>
    </w:p>
    <w:p w:rsidR="00E5787C" w:rsidRPr="00E5787C" w:rsidRDefault="00E5787C" w:rsidP="00E5787C">
      <w:pPr>
        <w:autoSpaceDE w:val="0"/>
        <w:autoSpaceDN w:val="0"/>
        <w:adjustRightInd w:val="0"/>
        <w:ind w:firstLine="708"/>
        <w:jc w:val="both"/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</w:pPr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1</w:t>
      </w:r>
      <w:r w:rsidRPr="00E5787C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) </w:t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t>н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аличие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средствах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массовой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том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числе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t xml:space="preserve">сети </w:t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«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Интернет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обращениях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заявлениях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(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поступивших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способом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lastRenderedPageBreak/>
        <w:t>позволяющим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установить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личность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обратившегося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лица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)</w:t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публичной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власти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сведений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) </w:t>
      </w:r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выявлении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течение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квартала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тр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eastAsia="ja-JP" w:bidi="fa-IR"/>
        </w:rPr>
        <w:t>е</w:t>
      </w:r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х и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более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аналогичных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случаев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E5787C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отклонения объекта контроля от параметров обязательных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Pr="00E5787C">
        <w:rPr>
          <w:rFonts w:eastAsia="Andale Sans UI"/>
          <w:kern w:val="3"/>
          <w:sz w:val="28"/>
          <w:szCs w:val="28"/>
          <w:lang w:eastAsia="ja-JP" w:bidi="fa-IR"/>
        </w:rPr>
        <w:t>, установленных</w:t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t xml:space="preserve">в отношении организации перевозок по муниципальным маршрутам регулярных перевозок в соответствии </w:t>
      </w:r>
      <w:r>
        <w:rPr>
          <w:rFonts w:eastAsia="Andale Sans UI"/>
          <w:kern w:val="3"/>
          <w:sz w:val="28"/>
          <w:szCs w:val="28"/>
          <w:lang w:eastAsia="ja-JP" w:bidi="fa-IR"/>
        </w:rPr>
        <w:br/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t xml:space="preserve">с заключенными муниципальными контрактами и выданными свидетельствами </w:t>
      </w:r>
      <w:r w:rsidRPr="00E5787C">
        <w:rPr>
          <w:rFonts w:eastAsia="Calibri"/>
          <w:sz w:val="28"/>
          <w:szCs w:val="28"/>
        </w:rPr>
        <w:t>об осуществлении перевозок по маршрутам регулярных перевозок</w:t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t xml:space="preserve">, </w:t>
      </w:r>
      <w:r>
        <w:rPr>
          <w:rFonts w:eastAsia="Andale Sans UI"/>
          <w:kern w:val="3"/>
          <w:sz w:val="28"/>
          <w:szCs w:val="28"/>
          <w:lang w:eastAsia="ja-JP" w:bidi="fa-IR"/>
        </w:rPr>
        <w:br/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не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относящихся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предмету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федерального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государственного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надзора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)</w:t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на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автомобильном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транспорте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eastAsia="ja-JP" w:bidi="fa-IR"/>
        </w:rPr>
        <w:t>;</w:t>
      </w:r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</w:p>
    <w:p w:rsidR="00E5787C" w:rsidRPr="00E5787C" w:rsidRDefault="00E5787C" w:rsidP="00E5787C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</w:pPr>
      <w:proofErr w:type="gramStart"/>
      <w:r w:rsidRPr="00E5787C">
        <w:rPr>
          <w:rFonts w:eastAsia="Andale Sans UI"/>
          <w:kern w:val="3"/>
          <w:sz w:val="28"/>
          <w:szCs w:val="28"/>
          <w:lang w:eastAsia="ja-JP" w:bidi="fa-IR"/>
        </w:rPr>
        <w:t>2) п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оступление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орган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начале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производства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земляных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работ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строительства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реконструкции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капитального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ремонта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границах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полос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отводов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автомобильных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дорог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пользования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местного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значения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отсутствии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сведений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выдаче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разрешения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на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земляные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строительство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реконструкцию</w:t>
      </w:r>
      <w:proofErr w:type="spellEnd"/>
      <w:r w:rsidRPr="00E5787C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на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данном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участке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отсутствии</w:t>
      </w:r>
      <w:proofErr w:type="spellEnd"/>
      <w:r>
        <w:rPr>
          <w:rFonts w:eastAsia="Andale Sans UI"/>
          <w:kern w:val="3"/>
          <w:sz w:val="28"/>
          <w:szCs w:val="28"/>
          <w:lang w:eastAsia="ja-JP" w:bidi="fa-IR"/>
        </w:rPr>
        <w:br/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уполномоченном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органе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обращения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согласовании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размещения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реконструкции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), и (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отсутствие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заключенного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договора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присоединении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объекта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дорожного</w:t>
      </w:r>
      <w:proofErr w:type="spellEnd"/>
      <w:proofErr w:type="gram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сервиса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автомобильной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дороге</w:t>
      </w:r>
      <w:proofErr w:type="spellEnd"/>
      <w:r w:rsidRPr="00E5787C">
        <w:rPr>
          <w:rFonts w:eastAsia="Andale Sans UI"/>
          <w:kern w:val="3"/>
          <w:sz w:val="28"/>
          <w:szCs w:val="28"/>
          <w:lang w:eastAsia="ja-JP" w:bidi="fa-IR"/>
        </w:rPr>
        <w:t>;</w:t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</w:p>
    <w:p w:rsidR="00E5787C" w:rsidRPr="00E5787C" w:rsidRDefault="00E5787C" w:rsidP="00E5787C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spacing w:val="-4"/>
          <w:kern w:val="3"/>
          <w:sz w:val="28"/>
          <w:szCs w:val="28"/>
          <w:lang w:eastAsia="ja-JP" w:bidi="fa-IR"/>
        </w:rPr>
      </w:pPr>
      <w:proofErr w:type="gramStart"/>
      <w:r w:rsidRPr="00E5787C">
        <w:rPr>
          <w:rFonts w:eastAsia="Andale Sans UI"/>
          <w:kern w:val="3"/>
          <w:sz w:val="28"/>
          <w:szCs w:val="28"/>
          <w:lang w:eastAsia="ja-JP" w:bidi="fa-IR"/>
        </w:rPr>
        <w:t>3) н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аличие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средствах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массовой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том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числе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сети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Интернет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обращениях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заявлениях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(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поступивших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способом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позволяющим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установить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личность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обратившегося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лица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)</w:t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публичной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власти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сведений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) </w:t>
      </w:r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выявлении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r w:rsidRPr="00E5787C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течение месяца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тр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eastAsia="ja-JP" w:bidi="fa-IR"/>
        </w:rPr>
        <w:t>е</w:t>
      </w:r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х и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более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аналогичных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случаев</w:t>
      </w:r>
      <w:proofErr w:type="spellEnd"/>
      <w:r w:rsidRPr="00E5787C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E5787C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отклонения объекта контроля от параметров обязательных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Pr="00E5787C">
        <w:rPr>
          <w:rFonts w:eastAsia="Andale Sans UI"/>
          <w:kern w:val="3"/>
          <w:sz w:val="28"/>
          <w:szCs w:val="28"/>
          <w:lang w:eastAsia="ja-JP" w:bidi="fa-IR"/>
        </w:rPr>
        <w:t xml:space="preserve">, установленных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осуществлении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выполнению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работ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капитальному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ремонту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ремонту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содержанию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автомобильных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дорог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proofErr w:type="gram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пользования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местного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значения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r w:rsidRPr="00E5787C">
        <w:rPr>
          <w:rFonts w:cs="Tahoma"/>
          <w:kern w:val="3"/>
          <w:sz w:val="28"/>
          <w:szCs w:val="28"/>
          <w:lang w:eastAsia="ja-JP" w:bidi="fa-IR"/>
        </w:rPr>
        <w:br/>
      </w:r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искусственных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дорожных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сооружений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E5787C">
        <w:rPr>
          <w:rFonts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cs="Tahoma"/>
          <w:kern w:val="3"/>
          <w:sz w:val="28"/>
          <w:szCs w:val="28"/>
          <w:lang w:val="de-DE" w:eastAsia="ja-JP" w:bidi="fa-IR"/>
        </w:rPr>
        <w:t>них</w:t>
      </w:r>
      <w:proofErr w:type="spellEnd"/>
      <w:r w:rsidRPr="00E5787C">
        <w:rPr>
          <w:rFonts w:cs="Tahoma"/>
          <w:kern w:val="3"/>
          <w:sz w:val="28"/>
          <w:szCs w:val="28"/>
          <w:lang w:eastAsia="ja-JP" w:bidi="fa-IR"/>
        </w:rPr>
        <w:t>;</w:t>
      </w:r>
    </w:p>
    <w:p w:rsidR="00E5787C" w:rsidRPr="00E5787C" w:rsidRDefault="00E5787C" w:rsidP="00E5787C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color w:val="FF0000"/>
          <w:kern w:val="3"/>
          <w:sz w:val="28"/>
          <w:szCs w:val="28"/>
          <w:lang w:eastAsia="ja-JP" w:bidi="fa-IR"/>
        </w:rPr>
      </w:pPr>
      <w:proofErr w:type="gramStart"/>
      <w:r w:rsidRPr="00E5787C">
        <w:rPr>
          <w:rFonts w:eastAsia="Andale Sans UI"/>
          <w:kern w:val="3"/>
          <w:sz w:val="28"/>
          <w:szCs w:val="28"/>
          <w:lang w:eastAsia="ja-JP" w:bidi="fa-IR"/>
        </w:rPr>
        <w:t>4)</w:t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t>п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оступление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орган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начале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строительства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реконструкции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границах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придорожных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полос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автомобильной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дороги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капитального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строительства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предназначенных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дорожной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дорожного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сервиса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отсутствии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сведений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выдаче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разрешения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на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строительство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реконструкцию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на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данном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участке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(в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случае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если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строительства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реконструкции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указанных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требуется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выдача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разрешения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на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строительство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) и (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отсутствии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уполномоченном</w:t>
      </w:r>
      <w:proofErr w:type="spellEnd"/>
      <w:proofErr w:type="gram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органе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сведений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об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обращении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согласовании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их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размещения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реконструкции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)</w:t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t xml:space="preserve">; </w:t>
      </w:r>
    </w:p>
    <w:p w:rsidR="00E5787C" w:rsidRPr="00E5787C" w:rsidRDefault="00E5787C" w:rsidP="00E5787C">
      <w:pPr>
        <w:shd w:val="clear" w:color="auto" w:fill="FFFFFF"/>
        <w:ind w:firstLine="708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E5787C">
        <w:rPr>
          <w:rFonts w:eastAsia="Andale Sans UI"/>
          <w:kern w:val="3"/>
          <w:sz w:val="28"/>
          <w:szCs w:val="28"/>
          <w:lang w:eastAsia="ja-JP" w:bidi="fa-IR"/>
        </w:rPr>
        <w:t xml:space="preserve">5) поступление в орган муниципального контроля информации </w:t>
      </w:r>
      <w:r w:rsidRPr="00E5787C">
        <w:rPr>
          <w:rFonts w:eastAsia="Andale Sans UI"/>
          <w:kern w:val="3"/>
          <w:sz w:val="28"/>
          <w:szCs w:val="28"/>
          <w:lang w:eastAsia="ja-JP" w:bidi="fa-IR"/>
        </w:rPr>
        <w:br/>
        <w:t>о нарушении технических требований и условий, подлежащих обязательному исполнению при эксплуатации подземных инженерных коммуникаций, повлекш</w:t>
      </w:r>
      <w:r w:rsidR="003D59F3">
        <w:rPr>
          <w:rFonts w:eastAsia="Andale Sans UI"/>
          <w:kern w:val="3"/>
          <w:sz w:val="28"/>
          <w:szCs w:val="28"/>
          <w:lang w:eastAsia="ja-JP" w:bidi="fa-IR"/>
        </w:rPr>
        <w:t>ем</w:t>
      </w:r>
      <w:bookmarkStart w:id="0" w:name="_GoBack"/>
      <w:bookmarkEnd w:id="0"/>
      <w:r w:rsidRPr="00E5787C">
        <w:rPr>
          <w:rFonts w:eastAsia="Andale Sans UI"/>
          <w:kern w:val="3"/>
          <w:sz w:val="28"/>
          <w:szCs w:val="28"/>
          <w:lang w:eastAsia="ja-JP" w:bidi="fa-IR"/>
        </w:rPr>
        <w:t xml:space="preserve"> образование просадки (провала) или иного повреждения дорожного покрытия, расположенного над ними.</w:t>
      </w:r>
    </w:p>
    <w:p w:rsidR="00E5787C" w:rsidRDefault="00E5787C" w:rsidP="00E578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5787C">
        <w:rPr>
          <w:rFonts w:eastAsia="Andale Sans UI"/>
          <w:kern w:val="3"/>
          <w:sz w:val="28"/>
          <w:szCs w:val="28"/>
          <w:lang w:eastAsia="ja-JP" w:bidi="fa-IR"/>
        </w:rPr>
        <w:t>Перечни индикаторов риска нарушения обязательных требований размещаются на</w:t>
      </w:r>
      <w:r w:rsidRPr="00E5787C">
        <w:rPr>
          <w:rFonts w:eastAsia="Calibri"/>
          <w:sz w:val="28"/>
          <w:szCs w:val="28"/>
        </w:rPr>
        <w:t xml:space="preserve"> официальном сайте администрации муниципального образования «Город Саратов» в сети «Интернет»</w:t>
      </w:r>
      <w:proofErr w:type="gramStart"/>
      <w:r w:rsidRPr="00E5787C">
        <w:rPr>
          <w:rFonts w:eastAsia="Calibri"/>
          <w:sz w:val="28"/>
          <w:szCs w:val="28"/>
        </w:rPr>
        <w:t>.»</w:t>
      </w:r>
      <w:proofErr w:type="gramEnd"/>
      <w:r w:rsidRPr="00E5787C">
        <w:rPr>
          <w:rFonts w:eastAsia="Calibri"/>
          <w:sz w:val="28"/>
          <w:szCs w:val="28"/>
        </w:rPr>
        <w:t>.</w:t>
      </w:r>
    </w:p>
    <w:p w:rsidR="00E5787C" w:rsidRDefault="00E5787C" w:rsidP="00E5787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:rsidR="00E5787C" w:rsidRDefault="00E5787C" w:rsidP="00E5787C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:rsidR="00E5787C" w:rsidRPr="00E5787C" w:rsidRDefault="00E5787C" w:rsidP="00E5787C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E5787C">
        <w:rPr>
          <w:rFonts w:eastAsia="Andale Sans UI"/>
          <w:kern w:val="3"/>
          <w:sz w:val="28"/>
          <w:szCs w:val="28"/>
          <w:lang w:eastAsia="ja-JP" w:bidi="fa-IR"/>
        </w:rPr>
        <w:lastRenderedPageBreak/>
        <w:t xml:space="preserve">2.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E5787C">
        <w:rPr>
          <w:rFonts w:eastAsia="Andale Sans UI"/>
          <w:kern w:val="3"/>
          <w:sz w:val="28"/>
          <w:szCs w:val="28"/>
          <w:lang w:eastAsia="ja-JP" w:bidi="fa-IR"/>
        </w:rPr>
        <w:t xml:space="preserve"> со</w:t>
      </w:r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E5787C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hyperlink r:id="rId12" w:history="1">
        <w:proofErr w:type="spellStart"/>
        <w:r w:rsidRPr="00E5787C">
          <w:rPr>
            <w:rFonts w:eastAsia="Andale Sans UI"/>
            <w:kern w:val="3"/>
            <w:sz w:val="28"/>
            <w:szCs w:val="28"/>
            <w:lang w:val="de-DE" w:eastAsia="ja-JP" w:bidi="fa-IR"/>
          </w:rPr>
          <w:t>официального</w:t>
        </w:r>
        <w:proofErr w:type="spellEnd"/>
        <w:r w:rsidRPr="00E5787C">
          <w:rPr>
            <w:rFonts w:eastAsia="Andale Sans UI"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Pr="00E5787C">
          <w:rPr>
            <w:rFonts w:eastAsia="Andale Sans UI"/>
            <w:kern w:val="3"/>
            <w:sz w:val="28"/>
            <w:szCs w:val="28"/>
            <w:lang w:val="de-DE" w:eastAsia="ja-JP" w:bidi="fa-IR"/>
          </w:rPr>
          <w:t>опубликования</w:t>
        </w:r>
        <w:proofErr w:type="spellEnd"/>
      </w:hyperlink>
      <w:r w:rsidRPr="00E5787C">
        <w:rPr>
          <w:rFonts w:eastAsia="Andale Sans UI"/>
          <w:kern w:val="3"/>
          <w:sz w:val="28"/>
          <w:szCs w:val="28"/>
          <w:lang w:eastAsia="ja-JP" w:bidi="fa-IR"/>
        </w:rPr>
        <w:t>.</w:t>
      </w:r>
    </w:p>
    <w:p w:rsidR="00E5787C" w:rsidRPr="00E5787C" w:rsidRDefault="00E5787C" w:rsidP="00E5787C">
      <w:pPr>
        <w:jc w:val="both"/>
        <w:rPr>
          <w:sz w:val="28"/>
          <w:szCs w:val="28"/>
        </w:rPr>
      </w:pPr>
    </w:p>
    <w:p w:rsidR="00E5787C" w:rsidRPr="00E5787C" w:rsidRDefault="00E5787C" w:rsidP="00E5787C">
      <w:pPr>
        <w:jc w:val="both"/>
        <w:rPr>
          <w:sz w:val="28"/>
          <w:szCs w:val="28"/>
        </w:rPr>
      </w:pPr>
    </w:p>
    <w:p w:rsidR="00E5787C" w:rsidRPr="00E5787C" w:rsidRDefault="00E5787C" w:rsidP="00E5787C">
      <w:pPr>
        <w:jc w:val="both"/>
        <w:rPr>
          <w:sz w:val="28"/>
          <w:szCs w:val="28"/>
        </w:rPr>
      </w:pPr>
    </w:p>
    <w:p w:rsidR="00E5787C" w:rsidRPr="00E5787C" w:rsidRDefault="00E5787C" w:rsidP="00E5787C">
      <w:pPr>
        <w:rPr>
          <w:rFonts w:eastAsiaTheme="minorHAnsi"/>
          <w:b/>
          <w:sz w:val="28"/>
          <w:szCs w:val="28"/>
          <w:lang w:eastAsia="en-US"/>
        </w:rPr>
      </w:pPr>
      <w:r w:rsidRPr="00E5787C"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E5787C" w:rsidRPr="00E5787C" w:rsidRDefault="00E5787C" w:rsidP="00E5787C">
      <w:pPr>
        <w:rPr>
          <w:rFonts w:eastAsiaTheme="minorHAnsi"/>
          <w:b/>
          <w:sz w:val="28"/>
          <w:szCs w:val="28"/>
          <w:lang w:eastAsia="en-US"/>
        </w:rPr>
      </w:pPr>
      <w:r w:rsidRPr="00E5787C">
        <w:rPr>
          <w:rFonts w:eastAsiaTheme="minorHAnsi"/>
          <w:b/>
          <w:sz w:val="28"/>
          <w:szCs w:val="28"/>
          <w:lang w:eastAsia="en-US"/>
        </w:rPr>
        <w:t>Саратовской городской Думы                                                   С.А. Овсянников</w:t>
      </w:r>
    </w:p>
    <w:p w:rsidR="00E5787C" w:rsidRPr="00E5787C" w:rsidRDefault="00E5787C" w:rsidP="00E5787C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5787C" w:rsidRPr="00E5787C" w:rsidRDefault="00E5787C" w:rsidP="00E5787C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5787C" w:rsidRPr="00E5787C" w:rsidRDefault="00E5787C" w:rsidP="00E5787C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5787C" w:rsidRPr="00E5787C" w:rsidRDefault="00E5787C" w:rsidP="00E5787C">
      <w:pPr>
        <w:rPr>
          <w:rFonts w:eastAsiaTheme="minorHAnsi"/>
          <w:b/>
          <w:sz w:val="28"/>
          <w:szCs w:val="28"/>
          <w:lang w:eastAsia="en-US"/>
        </w:rPr>
      </w:pPr>
      <w:r w:rsidRPr="00E5787C">
        <w:rPr>
          <w:rFonts w:eastAsiaTheme="minorHAnsi"/>
          <w:b/>
          <w:sz w:val="28"/>
          <w:szCs w:val="28"/>
          <w:lang w:eastAsia="en-US"/>
        </w:rPr>
        <w:t xml:space="preserve">Глава </w:t>
      </w:r>
      <w:proofErr w:type="gramStart"/>
      <w:r w:rsidRPr="00E5787C">
        <w:rPr>
          <w:rFonts w:eastAsiaTheme="minorHAnsi"/>
          <w:b/>
          <w:sz w:val="28"/>
          <w:szCs w:val="28"/>
          <w:lang w:eastAsia="en-US"/>
        </w:rPr>
        <w:t>муниципального</w:t>
      </w:r>
      <w:proofErr w:type="gramEnd"/>
    </w:p>
    <w:p w:rsidR="00E5787C" w:rsidRPr="00E5787C" w:rsidRDefault="00E5787C" w:rsidP="00E5787C">
      <w:pPr>
        <w:rPr>
          <w:rFonts w:eastAsiaTheme="minorHAnsi"/>
          <w:b/>
          <w:sz w:val="28"/>
          <w:szCs w:val="28"/>
          <w:lang w:eastAsia="en-US"/>
        </w:rPr>
      </w:pPr>
      <w:r w:rsidRPr="00E5787C">
        <w:rPr>
          <w:rFonts w:eastAsiaTheme="minorHAnsi"/>
          <w:b/>
          <w:sz w:val="28"/>
          <w:szCs w:val="28"/>
          <w:lang w:eastAsia="en-US"/>
        </w:rPr>
        <w:t>образования «Город Саратов»                                                  Л.М. Мокроусова</w:t>
      </w:r>
    </w:p>
    <w:p w:rsidR="00E5787C" w:rsidRPr="00E5787C" w:rsidRDefault="00E5787C" w:rsidP="00E5787C">
      <w:pPr>
        <w:rPr>
          <w:b/>
          <w:sz w:val="28"/>
          <w:szCs w:val="28"/>
        </w:rPr>
      </w:pPr>
    </w:p>
    <w:p w:rsidR="00E5787C" w:rsidRPr="00E5787C" w:rsidRDefault="00E5787C" w:rsidP="00E5787C">
      <w:pPr>
        <w:rPr>
          <w:b/>
          <w:sz w:val="28"/>
          <w:szCs w:val="28"/>
        </w:rPr>
      </w:pPr>
    </w:p>
    <w:p w:rsidR="00E5787C" w:rsidRPr="00E5787C" w:rsidRDefault="00E5787C" w:rsidP="00E5787C">
      <w:pPr>
        <w:rPr>
          <w:sz w:val="28"/>
          <w:szCs w:val="28"/>
        </w:rPr>
      </w:pPr>
    </w:p>
    <w:p w:rsidR="00C1375B" w:rsidRPr="00E5787C" w:rsidRDefault="00306205">
      <w:pPr>
        <w:rPr>
          <w:sz w:val="28"/>
          <w:szCs w:val="28"/>
        </w:rPr>
      </w:pPr>
    </w:p>
    <w:sectPr w:rsidR="00C1375B" w:rsidRPr="00E5787C" w:rsidSect="00E5787C">
      <w:headerReference w:type="default" r:id="rId13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05" w:rsidRDefault="00306205" w:rsidP="00E5787C">
      <w:r>
        <w:separator/>
      </w:r>
    </w:p>
  </w:endnote>
  <w:endnote w:type="continuationSeparator" w:id="0">
    <w:p w:rsidR="00306205" w:rsidRDefault="00306205" w:rsidP="00E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05" w:rsidRDefault="00306205" w:rsidP="00E5787C">
      <w:r>
        <w:separator/>
      </w:r>
    </w:p>
  </w:footnote>
  <w:footnote w:type="continuationSeparator" w:id="0">
    <w:p w:rsidR="00306205" w:rsidRDefault="00306205" w:rsidP="00E5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329876"/>
      <w:docPartObj>
        <w:docPartGallery w:val="Page Numbers (Top of Page)"/>
        <w:docPartUnique/>
      </w:docPartObj>
    </w:sdtPr>
    <w:sdtEndPr/>
    <w:sdtContent>
      <w:p w:rsidR="00E5787C" w:rsidRDefault="00E578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9F3">
          <w:rPr>
            <w:noProof/>
          </w:rPr>
          <w:t>3</w:t>
        </w:r>
        <w:r>
          <w:fldChar w:fldCharType="end"/>
        </w:r>
      </w:p>
    </w:sdtContent>
  </w:sdt>
  <w:p w:rsidR="00E5787C" w:rsidRDefault="00E578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D4"/>
    <w:rsid w:val="00251866"/>
    <w:rsid w:val="00306205"/>
    <w:rsid w:val="003D59F3"/>
    <w:rsid w:val="00433458"/>
    <w:rsid w:val="00A90831"/>
    <w:rsid w:val="00C13DF3"/>
    <w:rsid w:val="00C24145"/>
    <w:rsid w:val="00D02830"/>
    <w:rsid w:val="00D22CD4"/>
    <w:rsid w:val="00E5787C"/>
    <w:rsid w:val="00E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5787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78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7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59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5787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78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7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59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959463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2EF130E05B5A82E57F85DB672ACD2BD665CD03A9FFF5789401D332DC3AB39ABDF62CA590AED53F2B9C4FA1167jD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2EF130E05B5A82E57F85DB672ACD2BD6653D83C9CFF5789401D332DC3AB39B9DF3ACF510EF807AAE393F7127AC99AE34CD522926E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9463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2024-03-01T06:25:00Z</cp:lastPrinted>
  <dcterms:created xsi:type="dcterms:W3CDTF">2024-02-29T14:06:00Z</dcterms:created>
  <dcterms:modified xsi:type="dcterms:W3CDTF">2024-03-01T06:26:00Z</dcterms:modified>
</cp:coreProperties>
</file>