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80" w:rsidRDefault="000E7380" w:rsidP="000E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4261914" r:id="rId8"/>
        </w:object>
      </w:r>
    </w:p>
    <w:p w:rsidR="000E7380" w:rsidRDefault="000E7380" w:rsidP="000E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80" w:rsidRDefault="000E7380" w:rsidP="000E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E7380" w:rsidRDefault="000E7380" w:rsidP="000E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380" w:rsidRDefault="000E7380" w:rsidP="000E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7380" w:rsidRDefault="000E7380" w:rsidP="000E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380" w:rsidRDefault="000E7380" w:rsidP="000E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21.01.2022 № 10-111</w:t>
      </w:r>
    </w:p>
    <w:p w:rsidR="000E7380" w:rsidRDefault="000E7380" w:rsidP="000E7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7380" w:rsidRDefault="000E7380" w:rsidP="000E7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E7380" w:rsidRDefault="000E7380" w:rsidP="000E73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7380" w:rsidRPr="00D66707" w:rsidRDefault="000E7380" w:rsidP="000E7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0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D66707">
        <w:rPr>
          <w:rFonts w:ascii="Times New Roman" w:hAnsi="Times New Roman" w:cs="Times New Roman"/>
          <w:sz w:val="28"/>
          <w:szCs w:val="28"/>
        </w:rPr>
        <w:t xml:space="preserve">от 28.04.2011 № 3-13 «О </w:t>
      </w:r>
      <w:proofErr w:type="gramStart"/>
      <w:r w:rsidRPr="00D6670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66707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«Администрация кладбищ</w:t>
      </w:r>
      <w:r w:rsidRPr="00D66707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E7380" w:rsidRPr="00D66707" w:rsidRDefault="000E7380" w:rsidP="000E73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7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80" w:rsidRPr="00D66707" w:rsidRDefault="000E7380" w:rsidP="000E73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6707">
        <w:rPr>
          <w:rFonts w:ascii="Times New Roman" w:hAnsi="Times New Roman" w:cs="Times New Roman"/>
          <w:b w:val="0"/>
          <w:sz w:val="28"/>
          <w:szCs w:val="28"/>
        </w:rPr>
        <w:t>1. Внести в решение Саратовской городской Думы от 28.04.2011</w:t>
      </w:r>
      <w:r w:rsidRPr="0028579C">
        <w:rPr>
          <w:rFonts w:cs="Times New Roman"/>
          <w:sz w:val="28"/>
          <w:szCs w:val="28"/>
        </w:rPr>
        <w:br/>
      </w:r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№ 3-13 «О </w:t>
      </w:r>
      <w:proofErr w:type="gramStart"/>
      <w:r w:rsidRPr="00D66707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«Администрация кладбищ»</w:t>
      </w:r>
      <w:r w:rsidRPr="000E7380">
        <w:rPr>
          <w:rFonts w:cs="Times New Roman"/>
          <w:sz w:val="28"/>
          <w:szCs w:val="28"/>
        </w:rPr>
        <w:t xml:space="preserve"> </w:t>
      </w:r>
      <w:r w:rsidRPr="0028579C">
        <w:rPr>
          <w:rFonts w:cs="Times New Roman"/>
          <w:sz w:val="28"/>
          <w:szCs w:val="28"/>
        </w:rPr>
        <w:br/>
      </w:r>
      <w:r w:rsidRPr="00D66707">
        <w:rPr>
          <w:rFonts w:ascii="Times New Roman" w:hAnsi="Times New Roman" w:cs="Times New Roman"/>
          <w:b w:val="0"/>
          <w:sz w:val="28"/>
          <w:szCs w:val="28"/>
        </w:rPr>
        <w:t>(с изменениями  от 29.03.2012 № 12-145, 27.11.2014 № 41-468, 12.05.2017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16-140, 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25.07.2019 № 54-407, 28.11.2019 № 58-450) следующие изменения:</w:t>
      </w: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 xml:space="preserve">1.1. Пункт 2.1 раздела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707">
        <w:rPr>
          <w:rFonts w:ascii="Times New Roman" w:hAnsi="Times New Roman" w:cs="Times New Roman"/>
          <w:sz w:val="28"/>
          <w:szCs w:val="28"/>
        </w:rPr>
        <w:t>риложения к решению изложить в новой редакции:</w:t>
      </w:r>
    </w:p>
    <w:p w:rsidR="000E7380" w:rsidRPr="00D66707" w:rsidRDefault="000E7380" w:rsidP="000E73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 xml:space="preserve">«2.1. Размеры должностных окладов руководящих работников, специалистов и служащих </w:t>
      </w:r>
      <w:r w:rsidR="00D97B5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66707">
        <w:rPr>
          <w:rFonts w:ascii="Times New Roman" w:hAnsi="Times New Roman" w:cs="Times New Roman"/>
          <w:sz w:val="28"/>
          <w:szCs w:val="28"/>
        </w:rPr>
        <w:t>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3012"/>
      </w:tblGrid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Наименование должностей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Размер должностного оклада (руб.)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Директор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12312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Заместитель директора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11082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Главный бухгалтер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10464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Начальник основного отдела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9236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Начальник гаража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9236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lastRenderedPageBreak/>
              <w:t>Мастер участка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7521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Ведущий программист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8785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Ведущий бухгалтер, ведущий юрисконсульт, ведущий экономист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7932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Старший специалист по закупкам, 6 уровень квалификации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7932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Бухгалтер I категории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7176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0E7380">
            <w:pPr>
              <w:pStyle w:val="ConsPlusNormal"/>
            </w:pPr>
            <w:r w:rsidRPr="00D66707">
              <w:t>Инженер по охране окружающей среды (эколог)</w:t>
            </w:r>
            <w:r w:rsidRPr="0028579C">
              <w:t xml:space="preserve"> </w:t>
            </w:r>
            <w:r w:rsidRPr="0028579C">
              <w:br/>
            </w:r>
            <w:r w:rsidRPr="00D66707">
              <w:t>II категории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6855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Специалист по охране труда, 6 уровень квалификации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6207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Специалист по персоналу, 5 уровень квалификации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6538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Секретарь руководителя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6207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Старший диспетчер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5949</w:t>
            </w:r>
          </w:p>
        </w:tc>
      </w:tr>
      <w:tr w:rsidR="000E7380" w:rsidRPr="00D66707" w:rsidTr="00821372">
        <w:trPr>
          <w:trHeight w:val="20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Архивариус, делопроизводитель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5564</w:t>
            </w:r>
          </w:p>
        </w:tc>
      </w:tr>
      <w:tr w:rsidR="000E7380" w:rsidRPr="00D66707" w:rsidTr="000E7380">
        <w:trPr>
          <w:trHeight w:val="394"/>
        </w:trPr>
        <w:tc>
          <w:tcPr>
            <w:tcW w:w="640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Учетчик</w:t>
            </w:r>
          </w:p>
        </w:tc>
        <w:tc>
          <w:tcPr>
            <w:tcW w:w="301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5564</w:t>
            </w:r>
          </w:p>
        </w:tc>
      </w:tr>
    </w:tbl>
    <w:p w:rsidR="000E7380" w:rsidRDefault="000E7380" w:rsidP="000E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Pr="00D66707" w:rsidRDefault="000E7380" w:rsidP="000E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Подпункт 2.1.2 п</w:t>
      </w:r>
      <w:r w:rsidRPr="00D6670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2.1</w:t>
      </w:r>
      <w:r w:rsidRPr="00D66707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707">
        <w:rPr>
          <w:rFonts w:ascii="Times New Roman" w:hAnsi="Times New Roman" w:cs="Times New Roman"/>
          <w:sz w:val="28"/>
          <w:szCs w:val="28"/>
        </w:rPr>
        <w:t>риложения к решению изложить в новой редакции: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«2.1.2.</w:t>
      </w:r>
      <w:r w:rsidRPr="00D6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707">
        <w:rPr>
          <w:rFonts w:ascii="Times New Roman" w:hAnsi="Times New Roman" w:cs="Times New Roman"/>
          <w:sz w:val="28"/>
          <w:szCs w:val="28"/>
        </w:rPr>
        <w:t>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- ЕТКС) в следующих размерах:</w:t>
      </w:r>
    </w:p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998"/>
        <w:gridCol w:w="998"/>
        <w:gridCol w:w="998"/>
        <w:gridCol w:w="998"/>
        <w:gridCol w:w="998"/>
        <w:gridCol w:w="1072"/>
        <w:gridCol w:w="992"/>
        <w:gridCol w:w="1276"/>
      </w:tblGrid>
      <w:tr w:rsidR="000E7380" w:rsidRPr="00D66707" w:rsidTr="00821372">
        <w:tc>
          <w:tcPr>
            <w:tcW w:w="1088" w:type="dxa"/>
            <w:vMerge w:val="restart"/>
          </w:tcPr>
          <w:p w:rsidR="000E7380" w:rsidRPr="00D66707" w:rsidRDefault="000E7380" w:rsidP="00821372">
            <w:pPr>
              <w:pStyle w:val="ConsPlusNormal"/>
            </w:pPr>
          </w:p>
        </w:tc>
        <w:tc>
          <w:tcPr>
            <w:tcW w:w="8330" w:type="dxa"/>
            <w:gridSpan w:val="8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Разряды</w:t>
            </w:r>
          </w:p>
        </w:tc>
      </w:tr>
      <w:tr w:rsidR="000E7380" w:rsidRPr="00D66707" w:rsidTr="00821372">
        <w:tc>
          <w:tcPr>
            <w:tcW w:w="1088" w:type="dxa"/>
            <w:vMerge/>
          </w:tcPr>
          <w:p w:rsidR="000E7380" w:rsidRPr="00D66707" w:rsidRDefault="000E7380" w:rsidP="008213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1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2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3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4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5</w:t>
            </w:r>
          </w:p>
        </w:tc>
        <w:tc>
          <w:tcPr>
            <w:tcW w:w="107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6</w:t>
            </w:r>
          </w:p>
        </w:tc>
        <w:tc>
          <w:tcPr>
            <w:tcW w:w="992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7</w:t>
            </w:r>
          </w:p>
        </w:tc>
        <w:tc>
          <w:tcPr>
            <w:tcW w:w="1276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8</w:t>
            </w:r>
          </w:p>
        </w:tc>
      </w:tr>
      <w:tr w:rsidR="000E7380" w:rsidRPr="00D66707" w:rsidTr="00821372">
        <w:tc>
          <w:tcPr>
            <w:tcW w:w="108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Оклад (руб.)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5473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5496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5564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5693</w:t>
            </w:r>
          </w:p>
        </w:tc>
        <w:tc>
          <w:tcPr>
            <w:tcW w:w="998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5949</w:t>
            </w:r>
          </w:p>
        </w:tc>
        <w:tc>
          <w:tcPr>
            <w:tcW w:w="1072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6207</w:t>
            </w:r>
          </w:p>
        </w:tc>
        <w:tc>
          <w:tcPr>
            <w:tcW w:w="992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6538</w:t>
            </w:r>
          </w:p>
        </w:tc>
        <w:tc>
          <w:tcPr>
            <w:tcW w:w="1276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6855</w:t>
            </w:r>
          </w:p>
        </w:tc>
      </w:tr>
    </w:tbl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0E7380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в следующих размерах: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613"/>
        <w:gridCol w:w="2274"/>
      </w:tblGrid>
      <w:tr w:rsidR="000E7380" w:rsidRPr="00D66707" w:rsidTr="00821372">
        <w:tc>
          <w:tcPr>
            <w:tcW w:w="1531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 xml:space="preserve">№ </w:t>
            </w:r>
            <w:proofErr w:type="gramStart"/>
            <w:r w:rsidRPr="00D66707">
              <w:t>п</w:t>
            </w:r>
            <w:proofErr w:type="gramEnd"/>
            <w:r w:rsidRPr="00D66707">
              <w:t>/п</w:t>
            </w:r>
          </w:p>
        </w:tc>
        <w:tc>
          <w:tcPr>
            <w:tcW w:w="5613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Наименование профессии</w:t>
            </w:r>
          </w:p>
        </w:tc>
        <w:tc>
          <w:tcPr>
            <w:tcW w:w="2274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Оклад (руб.)</w:t>
            </w:r>
          </w:p>
        </w:tc>
      </w:tr>
      <w:tr w:rsidR="000E7380" w:rsidRPr="00D66707" w:rsidTr="00821372">
        <w:tc>
          <w:tcPr>
            <w:tcW w:w="1531" w:type="dxa"/>
          </w:tcPr>
          <w:p w:rsidR="000E7380" w:rsidRPr="00D66707" w:rsidRDefault="000E7380" w:rsidP="00821372">
            <w:pPr>
              <w:pStyle w:val="ConsPlusNormal"/>
              <w:jc w:val="center"/>
            </w:pPr>
            <w:r w:rsidRPr="00D66707">
              <w:t>1.</w:t>
            </w:r>
          </w:p>
        </w:tc>
        <w:tc>
          <w:tcPr>
            <w:tcW w:w="5613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Тракторист</w:t>
            </w:r>
          </w:p>
        </w:tc>
        <w:tc>
          <w:tcPr>
            <w:tcW w:w="2274" w:type="dxa"/>
          </w:tcPr>
          <w:p w:rsidR="000E7380" w:rsidRPr="00D66707" w:rsidRDefault="000E7380" w:rsidP="00821372">
            <w:pPr>
              <w:pStyle w:val="ConsPlusNormal"/>
            </w:pPr>
            <w:r w:rsidRPr="00D66707">
              <w:t>7176</w:t>
            </w:r>
          </w:p>
        </w:tc>
      </w:tr>
      <w:tr w:rsidR="000E7380" w:rsidRPr="00D66707" w:rsidTr="00821372">
        <w:tc>
          <w:tcPr>
            <w:tcW w:w="1531" w:type="dxa"/>
          </w:tcPr>
          <w:p w:rsidR="000E7380" w:rsidRPr="00D66707" w:rsidRDefault="000E7380" w:rsidP="000E7380">
            <w:pPr>
              <w:pStyle w:val="ConsPlusNormal"/>
              <w:jc w:val="center"/>
            </w:pPr>
            <w:r w:rsidRPr="00D66707">
              <w:t>2.</w:t>
            </w:r>
          </w:p>
        </w:tc>
        <w:tc>
          <w:tcPr>
            <w:tcW w:w="5613" w:type="dxa"/>
          </w:tcPr>
          <w:p w:rsidR="000E7380" w:rsidRPr="00D66707" w:rsidRDefault="000E7380" w:rsidP="000E7380">
            <w:pPr>
              <w:pStyle w:val="ConsPlusNormal"/>
            </w:pPr>
            <w:r w:rsidRPr="00D66707">
              <w:t>Водитель автомобиля</w:t>
            </w:r>
          </w:p>
        </w:tc>
        <w:tc>
          <w:tcPr>
            <w:tcW w:w="2274" w:type="dxa"/>
          </w:tcPr>
          <w:p w:rsidR="000E7380" w:rsidRPr="00D66707" w:rsidRDefault="000E7380" w:rsidP="000E7380">
            <w:pPr>
              <w:pStyle w:val="ConsPlusNormal"/>
            </w:pPr>
            <w:r w:rsidRPr="00D66707">
              <w:t>7521</w:t>
            </w:r>
          </w:p>
        </w:tc>
      </w:tr>
    </w:tbl>
    <w:p w:rsidR="000E7380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Оклады устанавливаются: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- трактористам, занятым на важных и ответственных работах,</w:t>
      </w:r>
      <w:r w:rsidRPr="000E7380">
        <w:rPr>
          <w:rFonts w:cs="Times New Roman"/>
          <w:sz w:val="28"/>
          <w:szCs w:val="28"/>
        </w:rPr>
        <w:t xml:space="preserve"> </w:t>
      </w:r>
      <w:r w:rsidRPr="0028579C">
        <w:rPr>
          <w:rFonts w:cs="Times New Roman"/>
          <w:sz w:val="28"/>
          <w:szCs w:val="28"/>
        </w:rPr>
        <w:br/>
      </w:r>
      <w:r w:rsidRPr="00D66707">
        <w:rPr>
          <w:rFonts w:ascii="Times New Roman" w:hAnsi="Times New Roman" w:cs="Times New Roman"/>
          <w:sz w:val="28"/>
          <w:szCs w:val="28"/>
        </w:rPr>
        <w:t>к качеству исполнения которых предъявляются специальные требования;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- водителям автобуса или специальных легковых (грузовых) автомобилей, имеющих 1 класс, оборудованных специальными техническими средствами.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0E7380" w:rsidRPr="00D66707" w:rsidRDefault="000E7380" w:rsidP="000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07">
        <w:rPr>
          <w:rFonts w:ascii="Times New Roman" w:hAnsi="Times New Roman" w:cs="Times New Roman"/>
          <w:sz w:val="28"/>
          <w:szCs w:val="28"/>
        </w:rPr>
        <w:t xml:space="preserve"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</w:t>
      </w:r>
      <w:hyperlink r:id="rId9" w:history="1">
        <w:r w:rsidRPr="00D6670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66707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срок применения оклада не был установлен соглашением сторон при его введении</w:t>
      </w:r>
      <w:proofErr w:type="gramStart"/>
      <w:r w:rsidRPr="00D6670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1.3. В пункте 2.4 раздела 2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риложения к решению</w:t>
      </w:r>
      <w:r w:rsidRPr="00D66707">
        <w:rPr>
          <w:rFonts w:ascii="Times New Roman" w:hAnsi="Times New Roman" w:cs="Times New Roman"/>
          <w:sz w:val="28"/>
          <w:szCs w:val="28"/>
        </w:rPr>
        <w:t xml:space="preserve"> 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слово «</w:t>
      </w:r>
      <w:proofErr w:type="gramStart"/>
      <w:r w:rsidRPr="00D66707">
        <w:rPr>
          <w:rFonts w:ascii="Times New Roman" w:hAnsi="Times New Roman" w:cs="Times New Roman"/>
          <w:b w:val="0"/>
          <w:sz w:val="28"/>
          <w:szCs w:val="28"/>
        </w:rPr>
        <w:t>трехкратный</w:t>
      </w:r>
      <w:proofErr w:type="gramEnd"/>
      <w:r w:rsidRPr="00D66707">
        <w:rPr>
          <w:rFonts w:ascii="Times New Roman" w:hAnsi="Times New Roman" w:cs="Times New Roman"/>
          <w:b w:val="0"/>
          <w:sz w:val="28"/>
          <w:szCs w:val="28"/>
        </w:rPr>
        <w:t>» заменить на «6,5-кратный», «2,5-кратный» заменить на</w:t>
      </w:r>
      <w:r w:rsidRPr="0028579C">
        <w:rPr>
          <w:rFonts w:cs="Times New Roman"/>
          <w:sz w:val="28"/>
          <w:szCs w:val="28"/>
        </w:rPr>
        <w:br/>
      </w:r>
      <w:r w:rsidRPr="00D66707">
        <w:rPr>
          <w:rFonts w:ascii="Times New Roman" w:hAnsi="Times New Roman" w:cs="Times New Roman"/>
          <w:b w:val="0"/>
          <w:sz w:val="28"/>
          <w:szCs w:val="28"/>
        </w:rPr>
        <w:t>«5,0-кратный».</w:t>
      </w:r>
    </w:p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1.4. В пункте 2.5 раздела 2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риложения к решению</w:t>
      </w:r>
      <w:r w:rsidRPr="00D66707">
        <w:rPr>
          <w:rFonts w:ascii="Times New Roman" w:hAnsi="Times New Roman" w:cs="Times New Roman"/>
          <w:sz w:val="28"/>
          <w:szCs w:val="28"/>
        </w:rPr>
        <w:t xml:space="preserve"> 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цифру «35» заменить на «40».</w:t>
      </w:r>
    </w:p>
    <w:p w:rsidR="000E7380" w:rsidRPr="00D66707" w:rsidRDefault="000E7380" w:rsidP="000E7380">
      <w:pPr>
        <w:pStyle w:val="ConsPlusTitle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1.5. В пункте 4.3 раздела 4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риложения к решению</w:t>
      </w:r>
      <w:r w:rsidRPr="00D66707">
        <w:rPr>
          <w:rFonts w:ascii="Times New Roman" w:hAnsi="Times New Roman" w:cs="Times New Roman"/>
          <w:sz w:val="28"/>
          <w:szCs w:val="28"/>
        </w:rPr>
        <w:t xml:space="preserve"> 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>цифру «1,5» заменить на «4,0».</w:t>
      </w:r>
    </w:p>
    <w:p w:rsidR="000E7380" w:rsidRPr="00D66707" w:rsidRDefault="000E7380" w:rsidP="000E7380">
      <w:pPr>
        <w:pStyle w:val="ConsPlusTitle"/>
        <w:spacing w:after="240"/>
        <w:ind w:right="-1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670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D66707">
        <w:rPr>
          <w:rFonts w:ascii="Times New Roman" w:hAnsi="Times New Roman" w:cs="Times New Roman"/>
          <w:b w:val="0"/>
          <w:sz w:val="28"/>
          <w:szCs w:val="28"/>
        </w:rPr>
        <w:t xml:space="preserve"> с 1 января 2022 года.</w:t>
      </w:r>
    </w:p>
    <w:p w:rsidR="000E7380" w:rsidRDefault="000E7380" w:rsidP="000E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Default="000E7380" w:rsidP="000E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Default="000E7380" w:rsidP="000E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E7380" w:rsidRDefault="000E7380" w:rsidP="000E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0E7380" w:rsidRDefault="000E7380" w:rsidP="000E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Pr="00A25A6E" w:rsidRDefault="000E7380" w:rsidP="000E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80" w:rsidRDefault="000E7380" w:rsidP="000E7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70C" w:rsidRPr="000E7380" w:rsidRDefault="000E7380" w:rsidP="000E7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sectPr w:rsidR="0072270C" w:rsidRPr="000E7380" w:rsidSect="00A25A6E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C0" w:rsidRDefault="001722C0">
      <w:pPr>
        <w:spacing w:after="0" w:line="240" w:lineRule="auto"/>
      </w:pPr>
      <w:r>
        <w:separator/>
      </w:r>
    </w:p>
  </w:endnote>
  <w:endnote w:type="continuationSeparator" w:id="0">
    <w:p w:rsidR="001722C0" w:rsidRDefault="001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C0" w:rsidRDefault="001722C0">
      <w:pPr>
        <w:spacing w:after="0" w:line="240" w:lineRule="auto"/>
      </w:pPr>
      <w:r>
        <w:separator/>
      </w:r>
    </w:p>
  </w:footnote>
  <w:footnote w:type="continuationSeparator" w:id="0">
    <w:p w:rsidR="001722C0" w:rsidRDefault="001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917"/>
      <w:docPartObj>
        <w:docPartGallery w:val="Page Numbers (Top of Page)"/>
        <w:docPartUnique/>
      </w:docPartObj>
    </w:sdtPr>
    <w:sdtEndPr/>
    <w:sdtContent>
      <w:p w:rsidR="00A25A6E" w:rsidRDefault="000E73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59">
          <w:rPr>
            <w:noProof/>
          </w:rPr>
          <w:t>3</w:t>
        </w:r>
        <w:r>
          <w:fldChar w:fldCharType="end"/>
        </w:r>
      </w:p>
    </w:sdtContent>
  </w:sdt>
  <w:p w:rsidR="00A25A6E" w:rsidRDefault="00172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7"/>
    <w:rsid w:val="000E7380"/>
    <w:rsid w:val="001722C0"/>
    <w:rsid w:val="0072270C"/>
    <w:rsid w:val="00916147"/>
    <w:rsid w:val="00D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0"/>
  </w:style>
  <w:style w:type="paragraph" w:customStyle="1" w:styleId="ConsPlusNormal">
    <w:name w:val="ConsPlusNormal"/>
    <w:rsid w:val="000E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E738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0"/>
  </w:style>
  <w:style w:type="paragraph" w:customStyle="1" w:styleId="ConsPlusNormal">
    <w:name w:val="ConsPlusNormal"/>
    <w:rsid w:val="000E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E738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7CCA35F00A2321102FDAC3BD0E6F7256DD0CC4F4B3290090AE20802C5884C34E9953CCE7027BEDBF16CD663DB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2022-01-21T06:19:00Z</cp:lastPrinted>
  <dcterms:created xsi:type="dcterms:W3CDTF">2022-01-20T14:28:00Z</dcterms:created>
  <dcterms:modified xsi:type="dcterms:W3CDTF">2022-01-21T06:19:00Z</dcterms:modified>
</cp:coreProperties>
</file>