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94F" w:rsidRPr="00DC631F" w:rsidRDefault="0033394F" w:rsidP="00DE5AC6">
      <w:pPr>
        <w:pStyle w:val="1"/>
        <w:rPr>
          <w:szCs w:val="28"/>
        </w:rPr>
      </w:pPr>
      <w:bookmarkStart w:id="0" w:name="_GoBack"/>
      <w:bookmarkEnd w:id="0"/>
      <w:r w:rsidRPr="00DC631F">
        <w:rPr>
          <w:szCs w:val="28"/>
        </w:rPr>
        <w:t xml:space="preserve">                                                                                                                                           ПРОЕКТ</w:t>
      </w:r>
    </w:p>
    <w:p w:rsidR="0033394F" w:rsidRPr="00DC631F" w:rsidRDefault="0033394F" w:rsidP="0033394F">
      <w:pPr>
        <w:rPr>
          <w:sz w:val="28"/>
          <w:szCs w:val="28"/>
        </w:rPr>
      </w:pPr>
    </w:p>
    <w:p w:rsidR="001165B1" w:rsidRPr="00DC631F" w:rsidRDefault="001165B1" w:rsidP="001165B1">
      <w:pPr>
        <w:pStyle w:val="1"/>
        <w:jc w:val="center"/>
        <w:rPr>
          <w:b/>
          <w:szCs w:val="28"/>
        </w:rPr>
      </w:pPr>
      <w:r w:rsidRPr="00DC631F">
        <w:rPr>
          <w:b/>
          <w:szCs w:val="28"/>
        </w:rPr>
        <w:t>САРАТОВСКАЯ ГОРОДСКАЯ ДУМА</w:t>
      </w:r>
    </w:p>
    <w:p w:rsidR="001165B1" w:rsidRPr="00DC631F" w:rsidRDefault="001165B1" w:rsidP="001165B1">
      <w:pPr>
        <w:jc w:val="center"/>
        <w:rPr>
          <w:sz w:val="28"/>
          <w:szCs w:val="28"/>
        </w:rPr>
      </w:pPr>
    </w:p>
    <w:p w:rsidR="001165B1" w:rsidRPr="00DC631F" w:rsidRDefault="001165B1" w:rsidP="001165B1">
      <w:pPr>
        <w:pStyle w:val="2"/>
        <w:rPr>
          <w:szCs w:val="28"/>
        </w:rPr>
      </w:pPr>
      <w:r w:rsidRPr="00DC631F">
        <w:rPr>
          <w:szCs w:val="28"/>
        </w:rPr>
        <w:t>РЕШЕНИЕ</w:t>
      </w:r>
    </w:p>
    <w:p w:rsidR="001165B1" w:rsidRPr="00DC631F" w:rsidRDefault="001165B1" w:rsidP="001165B1">
      <w:pPr>
        <w:rPr>
          <w:sz w:val="28"/>
          <w:szCs w:val="28"/>
        </w:rPr>
      </w:pPr>
      <w:r w:rsidRPr="00DC631F">
        <w:rPr>
          <w:sz w:val="28"/>
          <w:szCs w:val="28"/>
        </w:rPr>
        <w:t>______ № ______</w:t>
      </w:r>
    </w:p>
    <w:p w:rsidR="001165B1" w:rsidRPr="00DC631F" w:rsidRDefault="001165B1" w:rsidP="001165B1">
      <w:pPr>
        <w:jc w:val="center"/>
        <w:rPr>
          <w:sz w:val="28"/>
          <w:szCs w:val="28"/>
        </w:rPr>
      </w:pPr>
      <w:r w:rsidRPr="00DC631F">
        <w:rPr>
          <w:sz w:val="28"/>
          <w:szCs w:val="28"/>
        </w:rPr>
        <w:t xml:space="preserve"> </w:t>
      </w:r>
    </w:p>
    <w:p w:rsidR="001165B1" w:rsidRPr="00DC631F" w:rsidRDefault="001165B1" w:rsidP="001165B1">
      <w:pPr>
        <w:jc w:val="center"/>
        <w:rPr>
          <w:sz w:val="28"/>
          <w:szCs w:val="28"/>
        </w:rPr>
      </w:pPr>
      <w:r w:rsidRPr="00DC631F">
        <w:rPr>
          <w:sz w:val="28"/>
          <w:szCs w:val="28"/>
        </w:rPr>
        <w:t>г. Саратов</w:t>
      </w:r>
    </w:p>
    <w:p w:rsidR="001165B1" w:rsidRPr="00DC631F" w:rsidRDefault="001165B1" w:rsidP="001165B1">
      <w:pPr>
        <w:jc w:val="center"/>
        <w:rPr>
          <w:sz w:val="28"/>
          <w:szCs w:val="28"/>
        </w:rPr>
      </w:pPr>
    </w:p>
    <w:p w:rsidR="001165B1" w:rsidRPr="00DC631F" w:rsidRDefault="0058735E" w:rsidP="001165B1">
      <w:pPr>
        <w:pStyle w:val="1"/>
        <w:ind w:right="411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-6350</wp:posOffset>
                </wp:positionV>
                <wp:extent cx="0" cy="91440"/>
                <wp:effectExtent l="5715" t="10160" r="1333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325F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.5pt" to="-5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VsDwIAACY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FT6ExvXAEBldrZUBs9qxez1fS7Q0pXLVEHHhm+XgykZSEjeZMSNs4A/r7/rBnEkKPXsU3n&#10;xnYBEhqAzlGNy10NfvaIDocUThdZnkedElLc0ox1/hPXHQpGiSUwjrDktHU+0CDFLSTcovRGSBml&#10;lgr1gDmdTGOC01Kw4Axhzh72lbToRMKwxC/WBJ7HMKuPikWwlhO2vtqeCDnYcLlUAQ8KATpXa5iG&#10;H4t0sZ6v5/kon8zWozyt69HHTZWPZpvsw7R+qquqzn4GalletIIxrgK722Rm+d8pf30jw0zdZ/Pe&#10;huQteuwXkL39I+moZBBvGIO9ZpedvSkMwxiDrw8nTPvjHuzH5736BQAA//8DAFBLAwQUAAYACAAA&#10;ACEAww/7W9wAAAAJAQAADwAAAGRycy9kb3ducmV2LnhtbEyPQU/DMAyF70j8h8hIXKYt7YYYKk0n&#10;BPTGhQHa1WtMW9E4XZNthV+Ppx3gZvt9en4vX42uUwcaQuvZQDpLQBFX3rZcG3h/K6d3oEJEtth5&#10;JgPfFGBVXF7kmFl/5Fc6rGOtxIRDhgaaGPtM61A15DDMfE8s2qcfHEZZh1rbAY9i7jo9T5Jb7bBl&#10;+dBgT48NVV/rvTMQyg/alT+TapJsFrWn+e7p5RmNub4aH+5BRRrjHwyn+BIdCsm09Xu2QXUGpmm6&#10;FPQ0SCcBzoetkIsb0EWu/zcofgEAAP//AwBQSwECLQAUAAYACAAAACEAtoM4kv4AAADhAQAAEwAA&#10;AAAAAAAAAAAAAAAAAAAAW0NvbnRlbnRfVHlwZXNdLnhtbFBLAQItABQABgAIAAAAIQA4/SH/1gAA&#10;AJQBAAALAAAAAAAAAAAAAAAAAC8BAABfcmVscy8ucmVsc1BLAQItABQABgAIAAAAIQA0cYVsDwIA&#10;ACYEAAAOAAAAAAAAAAAAAAAAAC4CAABkcnMvZTJvRG9jLnhtbFBLAQItABQABgAIAAAAIQDDD/tb&#10;3AAAAAkBAAAPAAAAAAAAAAAAAAAAAGkEAABkcnMvZG93bnJldi54bWxQSwUGAAAAAAQABADzAAAA&#10;cgUAAAAA&#10;" o:allowincell="f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-6350</wp:posOffset>
                </wp:positionV>
                <wp:extent cx="365760" cy="0"/>
                <wp:effectExtent l="5715" t="10160" r="952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7D9F3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.5pt" to="22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ggGQIAADE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GCnS&#10;gURroTgahc70xhUQUKmNDbXRo3oxa02/OaR01RK145Hh68lAWhYykjcpYeMM4G/7z5pBDNl7Hdt0&#10;bGyHGinMp5AYwKEV6Bh1Od104UePKBw+TMaPE1CPXl0JKQJCyDPW+Y9cdygYJZZAPuKRw9r5wOhX&#10;SAhXeiWkjKpLhfoSz8ajcUxwWgoWnCHM2d22khYdSJib+MXywHMfZvVesQjWcsKWF9sTIc82XC5V&#10;wINKgM7FOg/G91k6W06X03yQjybLQZ7W9eDDqsoHk1X2OK4f6qqqsx+BWpYXrWCMq8DuOqRZ/ndD&#10;cHku5/G6jemtDclb9NgvIHv9R9JR1KDjeSK2mp029io2zGUMvryhMPj3e7DvX/riJwAAAP//AwBQ&#10;SwMEFAAGAAgAAAAhAJlej7nbAAAACAEAAA8AAABkcnMvZG93bnJldi54bWxMj01Lw0AQhu+C/2EZ&#10;wVu7SdVqYzalFPUiCLbR8yY7JqG7syG7TeO/d4oHvc3LPLwf+XpyVow4hM6TgnSegECqvemoUVDu&#10;n2cPIELUZLT1hAq+McC6uLzIdWb8id5x3MVGsAmFTCtoY+wzKUPdotNh7nsk/n35wenIcmikGfSJ&#10;zZ2ViyRZSqc74oRW97htsT7sjk7B5vP16eZtrJy3ZtWUH8aVyctCqeurafMIIuIU/2A41+fqUHCn&#10;yh/JBGEVzNL0ntHzwZsYuL1bgah+tSxy+X9A8QMAAP//AwBQSwECLQAUAAYACAAAACEAtoM4kv4A&#10;AADhAQAAEwAAAAAAAAAAAAAAAAAAAAAAW0NvbnRlbnRfVHlwZXNdLnhtbFBLAQItABQABgAIAAAA&#10;IQA4/SH/1gAAAJQBAAALAAAAAAAAAAAAAAAAAC8BAABfcmVscy8ucmVsc1BLAQItABQABgAIAAAA&#10;IQBwc7ggGQIAADEEAAAOAAAAAAAAAAAAAAAAAC4CAABkcnMvZTJvRG9jLnhtbFBLAQItABQABgAI&#10;AAAAIQCZXo+52wAAAAgBAAAPAAAAAAAAAAAAAAAAAHMEAABkcnMvZG93bnJldi54bWxQSwUGAAAA&#10;AAQABADzAAAAewUAAAAA&#10;" o:allowincell="f"/>
            </w:pict>
          </mc:Fallback>
        </mc:AlternateContent>
      </w:r>
      <w:r w:rsidR="0021467E" w:rsidRPr="00DC631F">
        <w:rPr>
          <w:szCs w:val="28"/>
        </w:rPr>
        <w:t>О внесении изменени</w:t>
      </w:r>
      <w:r w:rsidR="00DE5AC6">
        <w:rPr>
          <w:szCs w:val="28"/>
        </w:rPr>
        <w:t>й</w:t>
      </w:r>
      <w:r w:rsidR="001165B1" w:rsidRPr="00DC631F">
        <w:rPr>
          <w:szCs w:val="28"/>
        </w:rPr>
        <w:t xml:space="preserve"> в решение С</w:t>
      </w:r>
      <w:r w:rsidR="0021467E" w:rsidRPr="00DC631F">
        <w:rPr>
          <w:szCs w:val="28"/>
        </w:rPr>
        <w:t>аратовской городской Думы от 27.10.</w:t>
      </w:r>
      <w:r w:rsidR="001165B1" w:rsidRPr="00DC631F">
        <w:rPr>
          <w:szCs w:val="28"/>
        </w:rPr>
        <w:t>2005 №</w:t>
      </w:r>
      <w:r w:rsidR="00261EA8">
        <w:rPr>
          <w:szCs w:val="28"/>
        </w:rPr>
        <w:t xml:space="preserve"> </w:t>
      </w:r>
      <w:r w:rsidR="001165B1" w:rsidRPr="00DC631F">
        <w:rPr>
          <w:szCs w:val="28"/>
        </w:rPr>
        <w:t>63-615 «О земельном налоге»</w:t>
      </w:r>
    </w:p>
    <w:p w:rsidR="001165B1" w:rsidRDefault="001165B1" w:rsidP="001165B1">
      <w:pPr>
        <w:rPr>
          <w:sz w:val="28"/>
          <w:szCs w:val="28"/>
        </w:rPr>
      </w:pPr>
    </w:p>
    <w:p w:rsidR="00DE5AC6" w:rsidRPr="00DC631F" w:rsidRDefault="00DE5AC6" w:rsidP="001165B1">
      <w:pPr>
        <w:rPr>
          <w:sz w:val="28"/>
          <w:szCs w:val="28"/>
        </w:rPr>
      </w:pPr>
    </w:p>
    <w:p w:rsidR="00DC631F" w:rsidRPr="00DC631F" w:rsidRDefault="00DC631F" w:rsidP="001165B1">
      <w:pPr>
        <w:rPr>
          <w:sz w:val="28"/>
          <w:szCs w:val="28"/>
        </w:rPr>
      </w:pPr>
    </w:p>
    <w:p w:rsidR="001165B1" w:rsidRPr="00DC631F" w:rsidRDefault="001165B1" w:rsidP="00C73F97">
      <w:pPr>
        <w:ind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 xml:space="preserve">В соответствии с Налоговым кодексом Российской Федерации, </w:t>
      </w:r>
      <w:hyperlink r:id="rId8" w:history="1">
        <w:r w:rsidRPr="00DC631F">
          <w:rPr>
            <w:color w:val="000000"/>
            <w:sz w:val="28"/>
            <w:szCs w:val="28"/>
          </w:rPr>
          <w:t>статьей</w:t>
        </w:r>
        <w:r w:rsidR="00261EA8">
          <w:rPr>
            <w:color w:val="000000"/>
            <w:sz w:val="28"/>
            <w:szCs w:val="28"/>
          </w:rPr>
          <w:t xml:space="preserve"> </w:t>
        </w:r>
        <w:r w:rsidRPr="00DC631F">
          <w:rPr>
            <w:color w:val="000000"/>
            <w:sz w:val="28"/>
            <w:szCs w:val="28"/>
          </w:rPr>
          <w:t>24</w:t>
        </w:r>
      </w:hyperlink>
      <w:r w:rsidR="00AE1ECA" w:rsidRPr="00DC631F">
        <w:rPr>
          <w:sz w:val="28"/>
          <w:szCs w:val="28"/>
        </w:rPr>
        <w:t xml:space="preserve"> </w:t>
      </w:r>
      <w:r w:rsidRPr="00DC631F">
        <w:rPr>
          <w:sz w:val="28"/>
          <w:szCs w:val="28"/>
        </w:rPr>
        <w:t xml:space="preserve">Устава муниципального образования «Город Саратов» </w:t>
      </w:r>
      <w:r w:rsidRPr="00DC631F">
        <w:rPr>
          <w:snapToGrid w:val="0"/>
          <w:color w:val="000000"/>
          <w:sz w:val="28"/>
          <w:szCs w:val="28"/>
        </w:rPr>
        <w:t xml:space="preserve">Саратовская городская Дума </w:t>
      </w:r>
    </w:p>
    <w:p w:rsidR="001165B1" w:rsidRPr="00DC631F" w:rsidRDefault="001165B1" w:rsidP="00C73F97">
      <w:pPr>
        <w:ind w:firstLine="709"/>
        <w:jc w:val="both"/>
        <w:rPr>
          <w:sz w:val="28"/>
          <w:szCs w:val="28"/>
        </w:rPr>
      </w:pPr>
      <w:r w:rsidRPr="00DC631F">
        <w:rPr>
          <w:snapToGrid w:val="0"/>
          <w:color w:val="000000"/>
          <w:sz w:val="28"/>
          <w:szCs w:val="28"/>
        </w:rPr>
        <w:t>РЕШИЛА:</w:t>
      </w:r>
      <w:r w:rsidRPr="00DC631F">
        <w:rPr>
          <w:sz w:val="28"/>
          <w:szCs w:val="28"/>
        </w:rPr>
        <w:t xml:space="preserve"> </w:t>
      </w:r>
    </w:p>
    <w:p w:rsidR="00DE5AC6" w:rsidRDefault="001165B1" w:rsidP="00C73F97">
      <w:pPr>
        <w:ind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>1. Внести в решение С</w:t>
      </w:r>
      <w:r w:rsidR="0021467E" w:rsidRPr="00DC631F">
        <w:rPr>
          <w:sz w:val="28"/>
          <w:szCs w:val="28"/>
        </w:rPr>
        <w:t>аратовской городской Думы от 27.10.</w:t>
      </w:r>
      <w:r w:rsidRPr="00DC631F">
        <w:rPr>
          <w:sz w:val="28"/>
          <w:szCs w:val="28"/>
        </w:rPr>
        <w:t>2005 №</w:t>
      </w:r>
      <w:r w:rsidR="00A21BB9" w:rsidRPr="00A21BB9">
        <w:rPr>
          <w:sz w:val="28"/>
          <w:szCs w:val="28"/>
        </w:rPr>
        <w:t xml:space="preserve"> </w:t>
      </w:r>
      <w:r w:rsidRPr="00DC631F">
        <w:rPr>
          <w:sz w:val="28"/>
          <w:szCs w:val="28"/>
        </w:rPr>
        <w:t xml:space="preserve">63-615 «О земельном налоге» (с изменениями </w:t>
      </w:r>
      <w:hyperlink r:id="rId9" w:anchor="/document/9541891/entry/0" w:history="1">
        <w:r w:rsidR="00F13494" w:rsidRPr="00DC631F">
          <w:rPr>
            <w:rStyle w:val="a4"/>
            <w:color w:val="auto"/>
            <w:sz w:val="28"/>
            <w:szCs w:val="28"/>
            <w:u w:val="none"/>
          </w:rPr>
          <w:t>от 16.05.2006 № 3-19</w:t>
        </w:r>
      </w:hyperlink>
      <w:r w:rsidR="00F13494" w:rsidRPr="00DC631F">
        <w:rPr>
          <w:sz w:val="28"/>
          <w:szCs w:val="28"/>
        </w:rPr>
        <w:t xml:space="preserve">, </w:t>
      </w:r>
      <w:hyperlink r:id="rId10" w:anchor="/document/9546389/entry/0" w:history="1">
        <w:r w:rsidR="00F13494" w:rsidRPr="00DC631F">
          <w:rPr>
            <w:rStyle w:val="a4"/>
            <w:color w:val="auto"/>
            <w:sz w:val="28"/>
            <w:szCs w:val="28"/>
            <w:u w:val="none"/>
          </w:rPr>
          <w:t>28.11.2006 № 12-89</w:t>
        </w:r>
      </w:hyperlink>
      <w:r w:rsidR="00F13494" w:rsidRPr="00DC631F">
        <w:rPr>
          <w:sz w:val="28"/>
          <w:szCs w:val="28"/>
        </w:rPr>
        <w:t xml:space="preserve">, </w:t>
      </w:r>
      <w:hyperlink r:id="rId11" w:anchor="/document/9581766/entry/0" w:history="1">
        <w:r w:rsidR="00F13494" w:rsidRPr="00DC631F">
          <w:rPr>
            <w:rStyle w:val="a4"/>
            <w:color w:val="auto"/>
            <w:sz w:val="28"/>
            <w:szCs w:val="28"/>
            <w:u w:val="none"/>
          </w:rPr>
          <w:t>27.05.2010 № 51-610</w:t>
        </w:r>
      </w:hyperlink>
      <w:r w:rsidR="00F13494" w:rsidRPr="00DC631F">
        <w:rPr>
          <w:sz w:val="28"/>
          <w:szCs w:val="28"/>
        </w:rPr>
        <w:t xml:space="preserve">, </w:t>
      </w:r>
      <w:hyperlink r:id="rId12" w:anchor="/document/9586320/entry/0" w:history="1">
        <w:r w:rsidR="00F13494" w:rsidRPr="00DC631F">
          <w:rPr>
            <w:rStyle w:val="a4"/>
            <w:color w:val="auto"/>
            <w:sz w:val="28"/>
            <w:szCs w:val="28"/>
            <w:u w:val="none"/>
          </w:rPr>
          <w:t>28.10.2010 № 56-677</w:t>
        </w:r>
      </w:hyperlink>
      <w:r w:rsidR="00F13494" w:rsidRPr="00DC631F">
        <w:rPr>
          <w:sz w:val="28"/>
          <w:szCs w:val="28"/>
        </w:rPr>
        <w:t xml:space="preserve">, </w:t>
      </w:r>
      <w:hyperlink r:id="rId13" w:anchor="/document/9590469/entry/0" w:history="1">
        <w:r w:rsidR="00F13494" w:rsidRPr="00DC631F">
          <w:rPr>
            <w:rStyle w:val="a4"/>
            <w:color w:val="auto"/>
            <w:sz w:val="28"/>
            <w:szCs w:val="28"/>
            <w:u w:val="none"/>
          </w:rPr>
          <w:t>10.02.2011 № 59-722</w:t>
        </w:r>
      </w:hyperlink>
      <w:r w:rsidR="00F13494" w:rsidRPr="00DC631F">
        <w:rPr>
          <w:sz w:val="28"/>
          <w:szCs w:val="28"/>
        </w:rPr>
        <w:t xml:space="preserve">, </w:t>
      </w:r>
      <w:hyperlink r:id="rId14" w:anchor="/document/9597387/entry/0" w:history="1">
        <w:r w:rsidR="00F13494" w:rsidRPr="00DC631F">
          <w:rPr>
            <w:rStyle w:val="a4"/>
            <w:color w:val="auto"/>
            <w:sz w:val="28"/>
            <w:szCs w:val="28"/>
            <w:u w:val="none"/>
          </w:rPr>
          <w:t>27.10.2011 № 8-96</w:t>
        </w:r>
      </w:hyperlink>
      <w:r w:rsidR="00F13494" w:rsidRPr="00DC631F">
        <w:rPr>
          <w:sz w:val="28"/>
          <w:szCs w:val="28"/>
        </w:rPr>
        <w:t xml:space="preserve">, </w:t>
      </w:r>
      <w:hyperlink r:id="rId15" w:anchor="/document/9598141/entry/0" w:history="1">
        <w:r w:rsidR="00F13494" w:rsidRPr="00DC631F">
          <w:rPr>
            <w:rStyle w:val="a4"/>
            <w:color w:val="auto"/>
            <w:sz w:val="28"/>
            <w:szCs w:val="28"/>
            <w:u w:val="none"/>
          </w:rPr>
          <w:t>24.11.2011 № 9-109</w:t>
        </w:r>
      </w:hyperlink>
      <w:r w:rsidR="00F13494" w:rsidRPr="00DC631F">
        <w:rPr>
          <w:sz w:val="28"/>
          <w:szCs w:val="28"/>
        </w:rPr>
        <w:t xml:space="preserve">, </w:t>
      </w:r>
      <w:hyperlink r:id="rId16" w:anchor="/document/9508517/entry/0" w:history="1">
        <w:r w:rsidR="00F13494" w:rsidRPr="00DC631F">
          <w:rPr>
            <w:rStyle w:val="a4"/>
            <w:color w:val="auto"/>
            <w:sz w:val="28"/>
            <w:szCs w:val="28"/>
            <w:u w:val="none"/>
          </w:rPr>
          <w:t>19.07.2012 № 16-191</w:t>
        </w:r>
      </w:hyperlink>
      <w:r w:rsidR="00F13494" w:rsidRPr="00DC631F">
        <w:rPr>
          <w:sz w:val="28"/>
          <w:szCs w:val="28"/>
        </w:rPr>
        <w:t xml:space="preserve">, </w:t>
      </w:r>
      <w:hyperlink r:id="rId17" w:anchor="/document/9500375/entry/0" w:history="1">
        <w:r w:rsidR="00F13494" w:rsidRPr="00DC631F">
          <w:rPr>
            <w:rStyle w:val="a4"/>
            <w:color w:val="auto"/>
            <w:sz w:val="28"/>
            <w:szCs w:val="28"/>
            <w:u w:val="none"/>
          </w:rPr>
          <w:t>11.06.2013 № 25-294</w:t>
        </w:r>
      </w:hyperlink>
      <w:r w:rsidR="00F13494" w:rsidRPr="00DC631F">
        <w:rPr>
          <w:sz w:val="28"/>
          <w:szCs w:val="28"/>
        </w:rPr>
        <w:t xml:space="preserve">, </w:t>
      </w:r>
      <w:hyperlink r:id="rId18" w:anchor="/document/9620089/entry/0" w:history="1">
        <w:r w:rsidR="00F13494" w:rsidRPr="00DC631F">
          <w:rPr>
            <w:rStyle w:val="a4"/>
            <w:color w:val="auto"/>
            <w:sz w:val="28"/>
            <w:szCs w:val="28"/>
            <w:u w:val="none"/>
          </w:rPr>
          <w:t>26.12.2013 № 31-357</w:t>
        </w:r>
      </w:hyperlink>
      <w:r w:rsidR="00F13494" w:rsidRPr="00DC631F">
        <w:rPr>
          <w:sz w:val="28"/>
          <w:szCs w:val="28"/>
        </w:rPr>
        <w:t xml:space="preserve">, </w:t>
      </w:r>
      <w:hyperlink r:id="rId19" w:anchor="/document/9616141/entry/0" w:history="1">
        <w:r w:rsidR="00F13494" w:rsidRPr="00DC631F">
          <w:rPr>
            <w:rStyle w:val="a4"/>
            <w:color w:val="auto"/>
            <w:sz w:val="28"/>
            <w:szCs w:val="28"/>
            <w:u w:val="none"/>
          </w:rPr>
          <w:t>24.04.2014 № 35-393</w:t>
        </w:r>
      </w:hyperlink>
      <w:r w:rsidR="00F13494" w:rsidRPr="00DC631F">
        <w:rPr>
          <w:sz w:val="28"/>
          <w:szCs w:val="28"/>
        </w:rPr>
        <w:t xml:space="preserve">, </w:t>
      </w:r>
      <w:hyperlink r:id="rId20" w:anchor="/document/9699436/entry/0" w:history="1">
        <w:r w:rsidR="00F13494" w:rsidRPr="00DC631F">
          <w:rPr>
            <w:rStyle w:val="a4"/>
            <w:color w:val="auto"/>
            <w:sz w:val="28"/>
            <w:szCs w:val="28"/>
            <w:u w:val="none"/>
          </w:rPr>
          <w:t>30.10.2014 № 40-458</w:t>
        </w:r>
      </w:hyperlink>
      <w:r w:rsidR="006653F0" w:rsidRPr="00DC631F">
        <w:rPr>
          <w:sz w:val="28"/>
          <w:szCs w:val="28"/>
        </w:rPr>
        <w:t>, 21.07.2016 № 64-644</w:t>
      </w:r>
      <w:r w:rsidRPr="00DC631F">
        <w:rPr>
          <w:sz w:val="28"/>
          <w:szCs w:val="28"/>
        </w:rPr>
        <w:t>)</w:t>
      </w:r>
      <w:r w:rsidR="000C3FB3" w:rsidRPr="00DC631F">
        <w:rPr>
          <w:sz w:val="28"/>
          <w:szCs w:val="28"/>
        </w:rPr>
        <w:t xml:space="preserve"> следующ</w:t>
      </w:r>
      <w:r w:rsidR="00DE5AC6">
        <w:rPr>
          <w:sz w:val="28"/>
          <w:szCs w:val="28"/>
        </w:rPr>
        <w:t>и</w:t>
      </w:r>
      <w:r w:rsidR="000C3FB3" w:rsidRPr="00DC631F">
        <w:rPr>
          <w:sz w:val="28"/>
          <w:szCs w:val="28"/>
        </w:rPr>
        <w:t>е изменени</w:t>
      </w:r>
      <w:r w:rsidR="00DE5AC6">
        <w:rPr>
          <w:sz w:val="28"/>
          <w:szCs w:val="28"/>
        </w:rPr>
        <w:t>я:</w:t>
      </w:r>
    </w:p>
    <w:p w:rsidR="001165B1" w:rsidRPr="00DC631F" w:rsidRDefault="00DE5AC6" w:rsidP="00C73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</w:t>
      </w:r>
      <w:r w:rsidR="009E5973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="009E5973">
        <w:rPr>
          <w:sz w:val="28"/>
          <w:szCs w:val="28"/>
        </w:rPr>
        <w:t xml:space="preserve"> п</w:t>
      </w:r>
      <w:r w:rsidR="009E5973" w:rsidRPr="00DC631F">
        <w:rPr>
          <w:sz w:val="28"/>
          <w:szCs w:val="28"/>
        </w:rPr>
        <w:t>ункт 5</w:t>
      </w:r>
      <w:r w:rsidR="009E5973" w:rsidRPr="009E5973">
        <w:rPr>
          <w:sz w:val="28"/>
          <w:szCs w:val="28"/>
        </w:rPr>
        <w:t xml:space="preserve"> </w:t>
      </w:r>
      <w:r w:rsidR="009E5973" w:rsidRPr="00DC631F">
        <w:rPr>
          <w:sz w:val="28"/>
          <w:szCs w:val="28"/>
        </w:rPr>
        <w:t>в новой редакции</w:t>
      </w:r>
      <w:r w:rsidR="000C3FB3" w:rsidRPr="00DC631F">
        <w:rPr>
          <w:sz w:val="28"/>
          <w:szCs w:val="28"/>
        </w:rPr>
        <w:t>:</w:t>
      </w:r>
    </w:p>
    <w:p w:rsidR="00C81113" w:rsidRPr="00DC631F" w:rsidRDefault="007E6B3F" w:rsidP="00C73F9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1113" w:rsidRPr="00DC631F">
        <w:rPr>
          <w:sz w:val="28"/>
          <w:szCs w:val="28"/>
        </w:rPr>
        <w:t>5. Освободить от уплаты земельного налога:</w:t>
      </w:r>
    </w:p>
    <w:p w:rsidR="009D1649" w:rsidRPr="00DC631F" w:rsidRDefault="00C81113" w:rsidP="009D1649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 xml:space="preserve">физических лиц и организации в соответствии с </w:t>
      </w:r>
      <w:hyperlink r:id="rId21" w:anchor="/document/10900200/entry/20031" w:history="1">
        <w:r w:rsidRPr="00DC631F">
          <w:rPr>
            <w:rStyle w:val="a4"/>
            <w:color w:val="auto"/>
            <w:sz w:val="28"/>
            <w:szCs w:val="28"/>
            <w:u w:val="none"/>
          </w:rPr>
          <w:t>главой 31</w:t>
        </w:r>
      </w:hyperlink>
      <w:r w:rsidRPr="00DC631F">
        <w:rPr>
          <w:sz w:val="28"/>
          <w:szCs w:val="28"/>
        </w:rPr>
        <w:t xml:space="preserve"> Налогового кодекса Российской Федерации;</w:t>
      </w:r>
    </w:p>
    <w:p w:rsidR="009D1649" w:rsidRPr="00DC631F" w:rsidRDefault="00C81113" w:rsidP="009D1649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>организации, использующие земельные участки для реализации социально значимых функций:</w:t>
      </w:r>
    </w:p>
    <w:p w:rsidR="009D1649" w:rsidRPr="00DC631F" w:rsidRDefault="009D1649" w:rsidP="009D1649">
      <w:pPr>
        <w:pStyle w:val="s1"/>
        <w:numPr>
          <w:ilvl w:val="0"/>
          <w:numId w:val="6"/>
        </w:numPr>
        <w:tabs>
          <w:tab w:val="left" w:pos="142"/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>за земли, отведенные под захоронения на кладбищах,</w:t>
      </w:r>
    </w:p>
    <w:p w:rsidR="009D1649" w:rsidRPr="00DC631F" w:rsidRDefault="009D1649" w:rsidP="009D1649">
      <w:pPr>
        <w:pStyle w:val="s1"/>
        <w:numPr>
          <w:ilvl w:val="0"/>
          <w:numId w:val="6"/>
        </w:numPr>
        <w:tabs>
          <w:tab w:val="left" w:pos="142"/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>за земли системы водоснабжения (под очистными сооружениями, водозаборами, водопроводами и канализацией),</w:t>
      </w:r>
    </w:p>
    <w:p w:rsidR="009D1649" w:rsidRPr="00DC631F" w:rsidRDefault="009D1649" w:rsidP="009D1649">
      <w:pPr>
        <w:pStyle w:val="s1"/>
        <w:numPr>
          <w:ilvl w:val="0"/>
          <w:numId w:val="6"/>
        </w:numPr>
        <w:tabs>
          <w:tab w:val="left" w:pos="142"/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>за земли, предназначенные для размещения (строительства) очистных сооружений ливнёвой канализации;</w:t>
      </w:r>
    </w:p>
    <w:p w:rsidR="009D1649" w:rsidRPr="00DC631F" w:rsidRDefault="00C81113" w:rsidP="009D1649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>учреждения, финансируемые за счет соответствующих бюджетов - в отношении земельных участков общего пользования, в том числе занятых площадками, улицами, проездами, автомобильными дорогами, набережными, скверами;</w:t>
      </w:r>
    </w:p>
    <w:p w:rsidR="009D1649" w:rsidRPr="00DC631F" w:rsidRDefault="00C81113" w:rsidP="009D1649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 xml:space="preserve">физических лиц - пенсионеров, получающих пенсию на основании пенсионного законодательства, в </w:t>
      </w:r>
      <w:r w:rsidR="00D9646A">
        <w:rPr>
          <w:sz w:val="28"/>
          <w:szCs w:val="28"/>
        </w:rPr>
        <w:t xml:space="preserve">части земельных участков, </w:t>
      </w:r>
      <w:r w:rsidR="00AF7A11">
        <w:rPr>
          <w:sz w:val="28"/>
          <w:szCs w:val="28"/>
        </w:rPr>
        <w:t xml:space="preserve">общая </w:t>
      </w:r>
      <w:r w:rsidRPr="00DC631F">
        <w:rPr>
          <w:sz w:val="28"/>
          <w:szCs w:val="28"/>
        </w:rPr>
        <w:t xml:space="preserve">площадь </w:t>
      </w:r>
      <w:r w:rsidRPr="00DC631F">
        <w:rPr>
          <w:sz w:val="28"/>
          <w:szCs w:val="28"/>
        </w:rPr>
        <w:lastRenderedPageBreak/>
        <w:t>котор</w:t>
      </w:r>
      <w:r w:rsidR="00D9646A">
        <w:rPr>
          <w:sz w:val="28"/>
          <w:szCs w:val="28"/>
        </w:rPr>
        <w:t>ых</w:t>
      </w:r>
      <w:r w:rsidRPr="00DC631F">
        <w:rPr>
          <w:sz w:val="28"/>
          <w:szCs w:val="28"/>
        </w:rPr>
        <w:t xml:space="preserve"> не превышает 1000 кв.м на одного владельца, за исключением участк</w:t>
      </w:r>
      <w:r w:rsidR="00AF7A11">
        <w:rPr>
          <w:sz w:val="28"/>
          <w:szCs w:val="28"/>
        </w:rPr>
        <w:t>ов</w:t>
      </w:r>
      <w:r w:rsidRPr="00DC631F">
        <w:rPr>
          <w:sz w:val="28"/>
          <w:szCs w:val="28"/>
        </w:rPr>
        <w:t>, используем</w:t>
      </w:r>
      <w:r w:rsidR="00AF7A11">
        <w:rPr>
          <w:sz w:val="28"/>
          <w:szCs w:val="28"/>
        </w:rPr>
        <w:t>ых</w:t>
      </w:r>
      <w:r w:rsidRPr="00DC631F">
        <w:rPr>
          <w:sz w:val="28"/>
          <w:szCs w:val="28"/>
        </w:rPr>
        <w:t xml:space="preserve"> (предназначенн</w:t>
      </w:r>
      <w:r w:rsidR="00AF7A11">
        <w:rPr>
          <w:sz w:val="28"/>
          <w:szCs w:val="28"/>
        </w:rPr>
        <w:t>ых</w:t>
      </w:r>
      <w:r w:rsidRPr="00DC631F">
        <w:rPr>
          <w:sz w:val="28"/>
          <w:szCs w:val="28"/>
        </w:rPr>
        <w:t xml:space="preserve"> для использования) в предпринимательской деятельности. Площадь земельн</w:t>
      </w:r>
      <w:r w:rsidR="00AF7A11">
        <w:rPr>
          <w:sz w:val="28"/>
          <w:szCs w:val="28"/>
        </w:rPr>
        <w:t>ых</w:t>
      </w:r>
      <w:r w:rsidRPr="00DC631F">
        <w:rPr>
          <w:sz w:val="28"/>
          <w:szCs w:val="28"/>
        </w:rPr>
        <w:t xml:space="preserve"> участк</w:t>
      </w:r>
      <w:r w:rsidR="00AF7A11">
        <w:rPr>
          <w:sz w:val="28"/>
          <w:szCs w:val="28"/>
        </w:rPr>
        <w:t>ов</w:t>
      </w:r>
      <w:r w:rsidRPr="00DC631F">
        <w:rPr>
          <w:sz w:val="28"/>
          <w:szCs w:val="28"/>
        </w:rPr>
        <w:t xml:space="preserve"> свыше 1000 кв.м облагается налогом в установленном порядке;</w:t>
      </w:r>
    </w:p>
    <w:p w:rsidR="009D1649" w:rsidRPr="00DC631F" w:rsidRDefault="00C81113" w:rsidP="009D1649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>физических лиц, соответствующих условиям, необходимым для назначения пенсии в соответствии с законодательством Российской</w:t>
      </w:r>
      <w:r w:rsidR="00D9646A">
        <w:rPr>
          <w:sz w:val="28"/>
          <w:szCs w:val="28"/>
        </w:rPr>
        <w:t xml:space="preserve"> Федерации, действовавшим на 31 </w:t>
      </w:r>
      <w:r w:rsidRPr="00DC631F">
        <w:rPr>
          <w:sz w:val="28"/>
          <w:szCs w:val="28"/>
        </w:rPr>
        <w:t xml:space="preserve">декабря 2018 года, </w:t>
      </w:r>
      <w:r w:rsidR="001C5393" w:rsidRPr="00DC631F">
        <w:rPr>
          <w:sz w:val="28"/>
          <w:szCs w:val="28"/>
        </w:rPr>
        <w:t xml:space="preserve">в </w:t>
      </w:r>
      <w:r w:rsidR="00D9646A">
        <w:rPr>
          <w:sz w:val="28"/>
          <w:szCs w:val="28"/>
        </w:rPr>
        <w:t xml:space="preserve">части земельных участков, </w:t>
      </w:r>
      <w:r w:rsidR="00AF7A11">
        <w:rPr>
          <w:sz w:val="28"/>
          <w:szCs w:val="28"/>
        </w:rPr>
        <w:t xml:space="preserve">общая </w:t>
      </w:r>
      <w:r w:rsidR="00D9646A" w:rsidRPr="00DC631F">
        <w:rPr>
          <w:sz w:val="28"/>
          <w:szCs w:val="28"/>
        </w:rPr>
        <w:t>площадь котор</w:t>
      </w:r>
      <w:r w:rsidR="00D9646A">
        <w:rPr>
          <w:sz w:val="28"/>
          <w:szCs w:val="28"/>
        </w:rPr>
        <w:t>ых</w:t>
      </w:r>
      <w:r w:rsidR="00D9646A" w:rsidRPr="00DC631F">
        <w:rPr>
          <w:sz w:val="28"/>
          <w:szCs w:val="28"/>
        </w:rPr>
        <w:t xml:space="preserve"> </w:t>
      </w:r>
      <w:r w:rsidR="00A3582E" w:rsidRPr="00DC631F">
        <w:rPr>
          <w:sz w:val="28"/>
          <w:szCs w:val="28"/>
        </w:rPr>
        <w:t>не превышает 1000 кв.</w:t>
      </w:r>
      <w:r w:rsidRPr="00DC631F">
        <w:rPr>
          <w:sz w:val="28"/>
          <w:szCs w:val="28"/>
        </w:rPr>
        <w:t>м на одного владельца, за исключением участк</w:t>
      </w:r>
      <w:r w:rsidR="00AF7A11">
        <w:rPr>
          <w:sz w:val="28"/>
          <w:szCs w:val="28"/>
        </w:rPr>
        <w:t>ов</w:t>
      </w:r>
      <w:r w:rsidRPr="00DC631F">
        <w:rPr>
          <w:sz w:val="28"/>
          <w:szCs w:val="28"/>
        </w:rPr>
        <w:t>, используем</w:t>
      </w:r>
      <w:r w:rsidR="00AF7A11">
        <w:rPr>
          <w:sz w:val="28"/>
          <w:szCs w:val="28"/>
        </w:rPr>
        <w:t>ых</w:t>
      </w:r>
      <w:r w:rsidRPr="00DC631F">
        <w:rPr>
          <w:sz w:val="28"/>
          <w:szCs w:val="28"/>
        </w:rPr>
        <w:t xml:space="preserve"> (предназначенн</w:t>
      </w:r>
      <w:r w:rsidR="00AF7A11">
        <w:rPr>
          <w:sz w:val="28"/>
          <w:szCs w:val="28"/>
        </w:rPr>
        <w:t>ых</w:t>
      </w:r>
      <w:r w:rsidRPr="00DC631F">
        <w:rPr>
          <w:sz w:val="28"/>
          <w:szCs w:val="28"/>
        </w:rPr>
        <w:t xml:space="preserve"> для использования) в предпринимательской деятельности. Пло</w:t>
      </w:r>
      <w:r w:rsidR="00A3582E" w:rsidRPr="00DC631F">
        <w:rPr>
          <w:sz w:val="28"/>
          <w:szCs w:val="28"/>
        </w:rPr>
        <w:t>щадь земельн</w:t>
      </w:r>
      <w:r w:rsidR="00AF7A11">
        <w:rPr>
          <w:sz w:val="28"/>
          <w:szCs w:val="28"/>
        </w:rPr>
        <w:t>ых</w:t>
      </w:r>
      <w:r w:rsidR="00A3582E" w:rsidRPr="00DC631F">
        <w:rPr>
          <w:sz w:val="28"/>
          <w:szCs w:val="28"/>
        </w:rPr>
        <w:t xml:space="preserve"> участк</w:t>
      </w:r>
      <w:r w:rsidR="00AF7A11">
        <w:rPr>
          <w:sz w:val="28"/>
          <w:szCs w:val="28"/>
        </w:rPr>
        <w:t>ов</w:t>
      </w:r>
      <w:r w:rsidR="001C5393">
        <w:rPr>
          <w:sz w:val="28"/>
          <w:szCs w:val="28"/>
        </w:rPr>
        <w:t xml:space="preserve"> </w:t>
      </w:r>
      <w:r w:rsidR="00A3582E" w:rsidRPr="00DC631F">
        <w:rPr>
          <w:sz w:val="28"/>
          <w:szCs w:val="28"/>
        </w:rPr>
        <w:t>свыше 1</w:t>
      </w:r>
      <w:r w:rsidRPr="00DC631F">
        <w:rPr>
          <w:sz w:val="28"/>
          <w:szCs w:val="28"/>
        </w:rPr>
        <w:t>000 кв.м облагается налогом в установленном порядке;</w:t>
      </w:r>
    </w:p>
    <w:p w:rsidR="00DC631F" w:rsidRDefault="00C81113" w:rsidP="00DC631F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 xml:space="preserve">физических лиц, имеющих трех и более детей, а также самих несовершеннолетних детей в соответствующих семьях, </w:t>
      </w:r>
      <w:r w:rsidR="00D9646A">
        <w:rPr>
          <w:sz w:val="28"/>
          <w:szCs w:val="28"/>
        </w:rPr>
        <w:t>в</w:t>
      </w:r>
      <w:r w:rsidR="00D9646A" w:rsidRPr="00DC631F">
        <w:rPr>
          <w:sz w:val="28"/>
          <w:szCs w:val="28"/>
        </w:rPr>
        <w:t xml:space="preserve"> </w:t>
      </w:r>
      <w:r w:rsidR="00D9646A">
        <w:rPr>
          <w:sz w:val="28"/>
          <w:szCs w:val="28"/>
        </w:rPr>
        <w:t xml:space="preserve">части земельных участков, </w:t>
      </w:r>
      <w:r w:rsidR="00AF7A11">
        <w:rPr>
          <w:sz w:val="28"/>
          <w:szCs w:val="28"/>
        </w:rPr>
        <w:t xml:space="preserve">общая </w:t>
      </w:r>
      <w:r w:rsidR="00D9646A" w:rsidRPr="00DC631F">
        <w:rPr>
          <w:sz w:val="28"/>
          <w:szCs w:val="28"/>
        </w:rPr>
        <w:t>площадь котор</w:t>
      </w:r>
      <w:r w:rsidR="00D9646A">
        <w:rPr>
          <w:sz w:val="28"/>
          <w:szCs w:val="28"/>
        </w:rPr>
        <w:t>ых</w:t>
      </w:r>
      <w:r w:rsidR="001C5393" w:rsidRPr="00DC631F">
        <w:rPr>
          <w:sz w:val="28"/>
          <w:szCs w:val="28"/>
        </w:rPr>
        <w:t xml:space="preserve"> не превышает 1000 кв.м на одного владельца, за исключением участк</w:t>
      </w:r>
      <w:r w:rsidR="00AF7A11">
        <w:rPr>
          <w:sz w:val="28"/>
          <w:szCs w:val="28"/>
        </w:rPr>
        <w:t>ов</w:t>
      </w:r>
      <w:r w:rsidR="001C5393" w:rsidRPr="00DC631F">
        <w:rPr>
          <w:sz w:val="28"/>
          <w:szCs w:val="28"/>
        </w:rPr>
        <w:t>, используем</w:t>
      </w:r>
      <w:r w:rsidR="00AF7A11">
        <w:rPr>
          <w:sz w:val="28"/>
          <w:szCs w:val="28"/>
        </w:rPr>
        <w:t>ых</w:t>
      </w:r>
      <w:r w:rsidR="001C5393" w:rsidRPr="00DC631F">
        <w:rPr>
          <w:sz w:val="28"/>
          <w:szCs w:val="28"/>
        </w:rPr>
        <w:t xml:space="preserve"> (предназначенн</w:t>
      </w:r>
      <w:r w:rsidR="00AF7A11">
        <w:rPr>
          <w:sz w:val="28"/>
          <w:szCs w:val="28"/>
        </w:rPr>
        <w:t>ых</w:t>
      </w:r>
      <w:r w:rsidR="001C5393" w:rsidRPr="00DC631F">
        <w:rPr>
          <w:sz w:val="28"/>
          <w:szCs w:val="28"/>
        </w:rPr>
        <w:t xml:space="preserve"> для использования) в предпринимательской деятельности. Площадь земельн</w:t>
      </w:r>
      <w:r w:rsidR="00AF7A11">
        <w:rPr>
          <w:sz w:val="28"/>
          <w:szCs w:val="28"/>
        </w:rPr>
        <w:t>ых</w:t>
      </w:r>
      <w:r w:rsidR="001C5393" w:rsidRPr="00DC631F">
        <w:rPr>
          <w:sz w:val="28"/>
          <w:szCs w:val="28"/>
        </w:rPr>
        <w:t xml:space="preserve"> участк</w:t>
      </w:r>
      <w:r w:rsidR="00AF7A11">
        <w:rPr>
          <w:sz w:val="28"/>
          <w:szCs w:val="28"/>
        </w:rPr>
        <w:t>ов</w:t>
      </w:r>
      <w:r w:rsidR="001C5393">
        <w:rPr>
          <w:sz w:val="28"/>
          <w:szCs w:val="28"/>
        </w:rPr>
        <w:t xml:space="preserve"> </w:t>
      </w:r>
      <w:r w:rsidR="001C5393" w:rsidRPr="00DC631F">
        <w:rPr>
          <w:sz w:val="28"/>
          <w:szCs w:val="28"/>
        </w:rPr>
        <w:t>свыше 1000 кв.м облагается налогом в установленном порядке</w:t>
      </w:r>
      <w:r w:rsidRPr="00DC631F">
        <w:rPr>
          <w:sz w:val="28"/>
          <w:szCs w:val="28"/>
        </w:rPr>
        <w:t>;</w:t>
      </w:r>
    </w:p>
    <w:p w:rsidR="009D1649" w:rsidRPr="00DC631F" w:rsidRDefault="00C81113" w:rsidP="00DC631F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>садоводческие, огороднические, дачные некоммерческие объединения граждан</w:t>
      </w:r>
      <w:r w:rsidR="001C5393">
        <w:rPr>
          <w:sz w:val="28"/>
          <w:szCs w:val="28"/>
        </w:rPr>
        <w:t>,</w:t>
      </w:r>
      <w:r w:rsidRPr="00DC631F">
        <w:rPr>
          <w:sz w:val="28"/>
          <w:szCs w:val="28"/>
        </w:rPr>
        <w:t xml:space="preserve"> </w:t>
      </w:r>
      <w:r w:rsidR="00D9646A" w:rsidRPr="00DC631F">
        <w:rPr>
          <w:sz w:val="28"/>
          <w:szCs w:val="28"/>
        </w:rPr>
        <w:t xml:space="preserve">в </w:t>
      </w:r>
      <w:r w:rsidR="00D9646A">
        <w:rPr>
          <w:sz w:val="28"/>
          <w:szCs w:val="28"/>
        </w:rPr>
        <w:t xml:space="preserve">части земельных участков, </w:t>
      </w:r>
      <w:r w:rsidR="00AF7A11">
        <w:rPr>
          <w:sz w:val="28"/>
          <w:szCs w:val="28"/>
        </w:rPr>
        <w:t xml:space="preserve">общая </w:t>
      </w:r>
      <w:r w:rsidR="00D9646A" w:rsidRPr="00DC631F">
        <w:rPr>
          <w:sz w:val="28"/>
          <w:szCs w:val="28"/>
        </w:rPr>
        <w:t>площадь котор</w:t>
      </w:r>
      <w:r w:rsidR="00D9646A">
        <w:rPr>
          <w:sz w:val="28"/>
          <w:szCs w:val="28"/>
        </w:rPr>
        <w:t>ых</w:t>
      </w:r>
      <w:r w:rsidR="001C5393" w:rsidRPr="00DC631F">
        <w:rPr>
          <w:sz w:val="28"/>
          <w:szCs w:val="28"/>
        </w:rPr>
        <w:t xml:space="preserve"> </w:t>
      </w:r>
      <w:r w:rsidRPr="00DC631F">
        <w:rPr>
          <w:sz w:val="28"/>
          <w:szCs w:val="28"/>
        </w:rPr>
        <w:t xml:space="preserve">не превышает 1000 кв.м на каждого члена садоводческого, огороднического, дачного некоммерческого объединения, относящегося к категориям граждан, указанных в </w:t>
      </w:r>
      <w:hyperlink r:id="rId22" w:anchor="/document/9535878/entry/514" w:history="1">
        <w:r w:rsidRPr="00DC631F">
          <w:rPr>
            <w:rStyle w:val="a4"/>
            <w:color w:val="auto"/>
            <w:sz w:val="28"/>
            <w:szCs w:val="28"/>
            <w:u w:val="none"/>
          </w:rPr>
          <w:t xml:space="preserve">подпунктах </w:t>
        </w:r>
        <w:r w:rsidR="007E6B3F">
          <w:rPr>
            <w:rStyle w:val="a4"/>
            <w:color w:val="auto"/>
            <w:sz w:val="28"/>
            <w:szCs w:val="28"/>
            <w:u w:val="none"/>
          </w:rPr>
          <w:t>«</w:t>
        </w:r>
        <w:r w:rsidRPr="00DC631F">
          <w:rPr>
            <w:rStyle w:val="a4"/>
            <w:color w:val="auto"/>
            <w:sz w:val="28"/>
            <w:szCs w:val="28"/>
            <w:u w:val="none"/>
          </w:rPr>
          <w:t>г)</w:t>
        </w:r>
        <w:r w:rsidR="007E6B3F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Pr="00DC631F">
        <w:rPr>
          <w:sz w:val="28"/>
          <w:szCs w:val="28"/>
        </w:rPr>
        <w:t xml:space="preserve">, </w:t>
      </w:r>
      <w:hyperlink r:id="rId23" w:anchor="/document/9535878/entry/515" w:history="1">
        <w:r w:rsidR="007E6B3F">
          <w:rPr>
            <w:rStyle w:val="a4"/>
            <w:color w:val="auto"/>
            <w:sz w:val="28"/>
            <w:szCs w:val="28"/>
            <w:u w:val="none"/>
          </w:rPr>
          <w:t>«</w:t>
        </w:r>
        <w:r w:rsidRPr="00DC631F">
          <w:rPr>
            <w:rStyle w:val="a4"/>
            <w:color w:val="auto"/>
            <w:sz w:val="28"/>
            <w:szCs w:val="28"/>
            <w:u w:val="none"/>
          </w:rPr>
          <w:t>д)</w:t>
        </w:r>
        <w:r w:rsidR="007E6B3F">
          <w:rPr>
            <w:rStyle w:val="a4"/>
            <w:color w:val="auto"/>
            <w:sz w:val="28"/>
            <w:szCs w:val="28"/>
            <w:u w:val="none"/>
          </w:rPr>
          <w:t>»</w:t>
        </w:r>
        <w:r w:rsidR="001714C0">
          <w:rPr>
            <w:rStyle w:val="a4"/>
            <w:color w:val="auto"/>
            <w:sz w:val="28"/>
            <w:szCs w:val="28"/>
            <w:u w:val="none"/>
          </w:rPr>
          <w:t>,</w:t>
        </w:r>
        <w:r w:rsidRPr="00DC631F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7E6B3F">
          <w:rPr>
            <w:rStyle w:val="a4"/>
            <w:color w:val="auto"/>
            <w:sz w:val="28"/>
            <w:szCs w:val="28"/>
            <w:u w:val="none"/>
          </w:rPr>
          <w:t>«</w:t>
        </w:r>
        <w:r w:rsidR="0045788F" w:rsidRPr="00DC631F">
          <w:rPr>
            <w:rStyle w:val="a4"/>
            <w:color w:val="auto"/>
            <w:sz w:val="28"/>
            <w:szCs w:val="28"/>
            <w:u w:val="none"/>
          </w:rPr>
          <w:t>е)</w:t>
        </w:r>
        <w:r w:rsidR="007E6B3F">
          <w:rPr>
            <w:rStyle w:val="a4"/>
            <w:color w:val="auto"/>
            <w:sz w:val="28"/>
            <w:szCs w:val="28"/>
            <w:u w:val="none"/>
          </w:rPr>
          <w:t>»</w:t>
        </w:r>
        <w:r w:rsidRPr="00DC631F">
          <w:rPr>
            <w:rStyle w:val="a4"/>
            <w:color w:val="auto"/>
            <w:sz w:val="28"/>
            <w:szCs w:val="28"/>
            <w:u w:val="none"/>
          </w:rPr>
          <w:t xml:space="preserve"> пункта 5</w:t>
        </w:r>
      </w:hyperlink>
      <w:r w:rsidRPr="00DC631F">
        <w:rPr>
          <w:sz w:val="28"/>
          <w:szCs w:val="28"/>
        </w:rPr>
        <w:t xml:space="preserve"> настоящего решения. Площадь земельн</w:t>
      </w:r>
      <w:r w:rsidR="00AF7A11">
        <w:rPr>
          <w:sz w:val="28"/>
          <w:szCs w:val="28"/>
        </w:rPr>
        <w:t>ых</w:t>
      </w:r>
      <w:r w:rsidRPr="00DC631F">
        <w:rPr>
          <w:sz w:val="28"/>
          <w:szCs w:val="28"/>
        </w:rPr>
        <w:t xml:space="preserve"> участк</w:t>
      </w:r>
      <w:r w:rsidR="00AF7A11">
        <w:rPr>
          <w:sz w:val="28"/>
          <w:szCs w:val="28"/>
        </w:rPr>
        <w:t>ов</w:t>
      </w:r>
      <w:r w:rsidRPr="00DC631F">
        <w:rPr>
          <w:sz w:val="28"/>
          <w:szCs w:val="28"/>
        </w:rPr>
        <w:t xml:space="preserve"> свыше 1000 кв.м облагается налогом в установленном порядке;</w:t>
      </w:r>
    </w:p>
    <w:p w:rsidR="009D1649" w:rsidRPr="00D9646A" w:rsidRDefault="00C81113" w:rsidP="00D9646A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>гаражно-строительные кооперативы</w:t>
      </w:r>
      <w:r w:rsidR="00D9646A">
        <w:rPr>
          <w:sz w:val="28"/>
          <w:szCs w:val="28"/>
        </w:rPr>
        <w:t>,</w:t>
      </w:r>
      <w:r w:rsidRPr="00DC631F">
        <w:rPr>
          <w:sz w:val="28"/>
          <w:szCs w:val="28"/>
        </w:rPr>
        <w:t xml:space="preserve"> </w:t>
      </w:r>
      <w:r w:rsidR="00D9646A" w:rsidRPr="00DC631F">
        <w:rPr>
          <w:sz w:val="28"/>
          <w:szCs w:val="28"/>
        </w:rPr>
        <w:t xml:space="preserve">в </w:t>
      </w:r>
      <w:r w:rsidR="00D9646A">
        <w:rPr>
          <w:sz w:val="28"/>
          <w:szCs w:val="28"/>
        </w:rPr>
        <w:t xml:space="preserve">части земельных участков, </w:t>
      </w:r>
      <w:r w:rsidR="00AF7A11">
        <w:rPr>
          <w:sz w:val="28"/>
          <w:szCs w:val="28"/>
        </w:rPr>
        <w:t xml:space="preserve">общая </w:t>
      </w:r>
      <w:r w:rsidR="00D9646A" w:rsidRPr="00DC631F">
        <w:rPr>
          <w:sz w:val="28"/>
          <w:szCs w:val="28"/>
        </w:rPr>
        <w:t>площадь котор</w:t>
      </w:r>
      <w:r w:rsidR="00D9646A">
        <w:rPr>
          <w:sz w:val="28"/>
          <w:szCs w:val="28"/>
        </w:rPr>
        <w:t>ых</w:t>
      </w:r>
      <w:r w:rsidRPr="00DC631F">
        <w:rPr>
          <w:sz w:val="28"/>
          <w:szCs w:val="28"/>
        </w:rPr>
        <w:t xml:space="preserve"> не превышает 25 кв.м на каждого члена гаражно-строительного кооператива, относящегося к категориям граждан, указанным в </w:t>
      </w:r>
      <w:hyperlink r:id="rId24" w:anchor="/document/9535878/entry/514" w:history="1">
        <w:r w:rsidRPr="00DC631F">
          <w:rPr>
            <w:rStyle w:val="a4"/>
            <w:color w:val="auto"/>
            <w:sz w:val="28"/>
            <w:szCs w:val="28"/>
            <w:u w:val="none"/>
          </w:rPr>
          <w:t xml:space="preserve">подпунктах </w:t>
        </w:r>
        <w:r w:rsidR="007E6B3F">
          <w:rPr>
            <w:rStyle w:val="a4"/>
            <w:color w:val="auto"/>
            <w:sz w:val="28"/>
            <w:szCs w:val="28"/>
            <w:u w:val="none"/>
          </w:rPr>
          <w:t>«</w:t>
        </w:r>
        <w:r w:rsidR="009D1649" w:rsidRPr="00DC631F">
          <w:rPr>
            <w:rStyle w:val="a4"/>
            <w:color w:val="auto"/>
            <w:sz w:val="28"/>
            <w:szCs w:val="28"/>
            <w:u w:val="none"/>
          </w:rPr>
          <w:t>г</w:t>
        </w:r>
        <w:r w:rsidRPr="00DC631F">
          <w:rPr>
            <w:rStyle w:val="a4"/>
            <w:color w:val="auto"/>
            <w:sz w:val="28"/>
            <w:szCs w:val="28"/>
            <w:u w:val="none"/>
          </w:rPr>
          <w:t>)</w:t>
        </w:r>
        <w:r w:rsidR="007E6B3F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="009D1649" w:rsidRPr="00DC631F">
        <w:rPr>
          <w:sz w:val="28"/>
          <w:szCs w:val="28"/>
        </w:rPr>
        <w:t xml:space="preserve">, </w:t>
      </w:r>
      <w:hyperlink r:id="rId25" w:anchor="/document/9535878/entry/515" w:history="1">
        <w:r w:rsidR="007E6B3F" w:rsidRPr="0031475E">
          <w:rPr>
            <w:rStyle w:val="a4"/>
            <w:color w:val="auto"/>
            <w:sz w:val="28"/>
            <w:szCs w:val="28"/>
            <w:u w:val="none"/>
          </w:rPr>
          <w:t>«</w:t>
        </w:r>
        <w:r w:rsidR="009D1649" w:rsidRPr="0031475E">
          <w:rPr>
            <w:rStyle w:val="a4"/>
            <w:color w:val="auto"/>
            <w:sz w:val="28"/>
            <w:szCs w:val="28"/>
            <w:u w:val="none"/>
          </w:rPr>
          <w:t>д</w:t>
        </w:r>
        <w:r w:rsidRPr="0031475E">
          <w:rPr>
            <w:rStyle w:val="a4"/>
            <w:color w:val="auto"/>
            <w:sz w:val="28"/>
            <w:szCs w:val="28"/>
            <w:u w:val="none"/>
          </w:rPr>
          <w:t>)</w:t>
        </w:r>
        <w:r w:rsidR="007E6B3F" w:rsidRPr="0031475E">
          <w:rPr>
            <w:rStyle w:val="a4"/>
            <w:color w:val="auto"/>
            <w:sz w:val="28"/>
            <w:szCs w:val="28"/>
            <w:u w:val="none"/>
          </w:rPr>
          <w:t>»</w:t>
        </w:r>
        <w:r w:rsidR="001714C0" w:rsidRPr="0031475E">
          <w:rPr>
            <w:rStyle w:val="a4"/>
            <w:color w:val="auto"/>
            <w:sz w:val="28"/>
            <w:szCs w:val="28"/>
            <w:u w:val="none"/>
          </w:rPr>
          <w:t>,</w:t>
        </w:r>
        <w:r w:rsidR="0045788F" w:rsidRPr="0031475E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7E6B3F" w:rsidRPr="0031475E">
          <w:rPr>
            <w:rStyle w:val="a4"/>
            <w:color w:val="auto"/>
            <w:sz w:val="28"/>
            <w:szCs w:val="28"/>
            <w:u w:val="none"/>
          </w:rPr>
          <w:t>«</w:t>
        </w:r>
        <w:r w:rsidR="0045788F" w:rsidRPr="0031475E">
          <w:rPr>
            <w:rStyle w:val="a4"/>
            <w:color w:val="auto"/>
            <w:sz w:val="28"/>
            <w:szCs w:val="28"/>
            <w:u w:val="none"/>
          </w:rPr>
          <w:t>е)</w:t>
        </w:r>
        <w:r w:rsidR="007E6B3F" w:rsidRPr="0031475E">
          <w:rPr>
            <w:rStyle w:val="a4"/>
            <w:color w:val="auto"/>
            <w:sz w:val="28"/>
            <w:szCs w:val="28"/>
            <w:u w:val="none"/>
          </w:rPr>
          <w:t>»</w:t>
        </w:r>
        <w:r w:rsidRPr="0031475E">
          <w:rPr>
            <w:rStyle w:val="a4"/>
            <w:color w:val="auto"/>
            <w:sz w:val="28"/>
            <w:szCs w:val="28"/>
            <w:u w:val="none"/>
          </w:rPr>
          <w:t xml:space="preserve"> пункта</w:t>
        </w:r>
      </w:hyperlink>
      <w:r w:rsidR="00D9646A" w:rsidRPr="0031475E">
        <w:rPr>
          <w:sz w:val="28"/>
          <w:szCs w:val="28"/>
        </w:rPr>
        <w:t xml:space="preserve"> 5 </w:t>
      </w:r>
      <w:r w:rsidRPr="0031475E">
        <w:rPr>
          <w:sz w:val="28"/>
          <w:szCs w:val="28"/>
        </w:rPr>
        <w:t>н</w:t>
      </w:r>
      <w:r w:rsidRPr="00D9646A">
        <w:rPr>
          <w:sz w:val="28"/>
          <w:szCs w:val="28"/>
        </w:rPr>
        <w:t xml:space="preserve">астоящего решения. Площадь </w:t>
      </w:r>
      <w:r w:rsidR="001C5393" w:rsidRPr="00D9646A">
        <w:rPr>
          <w:sz w:val="28"/>
          <w:szCs w:val="28"/>
        </w:rPr>
        <w:t>земельн</w:t>
      </w:r>
      <w:r w:rsidR="00AF7A11">
        <w:rPr>
          <w:sz w:val="28"/>
          <w:szCs w:val="28"/>
        </w:rPr>
        <w:t>ых</w:t>
      </w:r>
      <w:r w:rsidR="001C5393" w:rsidRPr="00D9646A">
        <w:rPr>
          <w:sz w:val="28"/>
          <w:szCs w:val="28"/>
        </w:rPr>
        <w:t xml:space="preserve"> участк</w:t>
      </w:r>
      <w:r w:rsidR="00AF7A11">
        <w:rPr>
          <w:sz w:val="28"/>
          <w:szCs w:val="28"/>
        </w:rPr>
        <w:t>ов</w:t>
      </w:r>
      <w:r w:rsidR="001C5393" w:rsidRPr="00D9646A">
        <w:rPr>
          <w:sz w:val="28"/>
          <w:szCs w:val="28"/>
        </w:rPr>
        <w:t xml:space="preserve"> </w:t>
      </w:r>
      <w:r w:rsidRPr="00D9646A">
        <w:rPr>
          <w:sz w:val="28"/>
          <w:szCs w:val="28"/>
        </w:rPr>
        <w:t xml:space="preserve">свыше 25 кв.м облагается </w:t>
      </w:r>
      <w:r w:rsidR="00C73F97" w:rsidRPr="00D9646A">
        <w:rPr>
          <w:sz w:val="28"/>
          <w:szCs w:val="28"/>
        </w:rPr>
        <w:t>налогом в установленном порядке;</w:t>
      </w:r>
    </w:p>
    <w:p w:rsidR="009D1649" w:rsidRPr="00DC631F" w:rsidRDefault="0034018B" w:rsidP="009D1649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1113" w:rsidRPr="00DC631F">
        <w:rPr>
          <w:sz w:val="28"/>
          <w:szCs w:val="28"/>
        </w:rPr>
        <w:t xml:space="preserve">организации - инвесторов, осуществивших после 1 января 2012 года в рамках реализации инвестиционного проекта капитальные вложения в расположенные на территории муниципального образования </w:t>
      </w:r>
      <w:r w:rsidR="007E6B3F">
        <w:rPr>
          <w:sz w:val="28"/>
          <w:szCs w:val="28"/>
        </w:rPr>
        <w:t>«</w:t>
      </w:r>
      <w:r w:rsidR="00C81113" w:rsidRPr="00DC631F">
        <w:rPr>
          <w:sz w:val="28"/>
          <w:szCs w:val="28"/>
        </w:rPr>
        <w:t>Город Саратов</w:t>
      </w:r>
      <w:r w:rsidR="007E6B3F">
        <w:rPr>
          <w:sz w:val="28"/>
          <w:szCs w:val="28"/>
        </w:rPr>
        <w:t>»</w:t>
      </w:r>
      <w:r w:rsidR="00C81113" w:rsidRPr="00DC631F">
        <w:rPr>
          <w:sz w:val="28"/>
          <w:szCs w:val="28"/>
        </w:rPr>
        <w:t xml:space="preserve"> основные средства в соответствии с приоритетными направлениями развития экономики города в размере не менее 100 миллионов рублей, в течение пяти налоговых периодов с момента отражения произведенных капитальных вложений в бухгалтерском балансе организации - налогоплательщика. Льгота предоставляется в части земельных участков, занятых имуществом, созданным (приобретенным) в результате реа</w:t>
      </w:r>
      <w:r w:rsidR="00C73F97" w:rsidRPr="00DC631F">
        <w:rPr>
          <w:sz w:val="28"/>
          <w:szCs w:val="28"/>
        </w:rPr>
        <w:t>лизации инвестиционного проекта;</w:t>
      </w:r>
    </w:p>
    <w:p w:rsidR="00C81113" w:rsidRPr="00DC631F" w:rsidRDefault="00C81113" w:rsidP="009D1649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 xml:space="preserve">организации - инвесторов, являющихся субъектами малого и среднего предпринимательства, осуществивших после 1 января 2012 года в рамках реализации инвестиционного проекта капитальные вложения в </w:t>
      </w:r>
      <w:r w:rsidRPr="00DC631F">
        <w:rPr>
          <w:sz w:val="28"/>
          <w:szCs w:val="28"/>
        </w:rPr>
        <w:lastRenderedPageBreak/>
        <w:t xml:space="preserve">расположенные на территории муниципального образования </w:t>
      </w:r>
      <w:r w:rsidR="007E6B3F">
        <w:rPr>
          <w:sz w:val="28"/>
          <w:szCs w:val="28"/>
        </w:rPr>
        <w:t>«</w:t>
      </w:r>
      <w:r w:rsidRPr="00DC631F">
        <w:rPr>
          <w:sz w:val="28"/>
          <w:szCs w:val="28"/>
        </w:rPr>
        <w:t>Город Саратов</w:t>
      </w:r>
      <w:r w:rsidR="007E6B3F">
        <w:rPr>
          <w:sz w:val="28"/>
          <w:szCs w:val="28"/>
        </w:rPr>
        <w:t>»</w:t>
      </w:r>
      <w:r w:rsidRPr="00DC631F">
        <w:rPr>
          <w:sz w:val="28"/>
          <w:szCs w:val="28"/>
        </w:rPr>
        <w:t xml:space="preserve"> основные средства в соответствии с приоритетными направлениями развития экономики города в размере не менее 20 миллионов рублей, в течение пяти налоговых периодов с момента отражения произведенных капитальных вложений в бухгалтерском балансе организации - налогоплательщика. Льгота предоставляется в части земельных участков, занятых имуществом, созданным (приобретенным) в результате реализации инвестиционного проекта.</w:t>
      </w:r>
      <w:r w:rsidR="00F64805">
        <w:rPr>
          <w:sz w:val="28"/>
          <w:szCs w:val="28"/>
        </w:rPr>
        <w:t>»</w:t>
      </w:r>
      <w:r w:rsidR="00230505">
        <w:rPr>
          <w:sz w:val="28"/>
          <w:szCs w:val="28"/>
        </w:rPr>
        <w:t>.</w:t>
      </w:r>
    </w:p>
    <w:p w:rsidR="00C81113" w:rsidRPr="00DC631F" w:rsidRDefault="00DE5AC6" w:rsidP="00DE5AC6">
      <w:pPr>
        <w:pStyle w:val="s1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81113" w:rsidRPr="00DC631F">
        <w:rPr>
          <w:sz w:val="28"/>
          <w:szCs w:val="28"/>
        </w:rPr>
        <w:t xml:space="preserve"> </w:t>
      </w:r>
      <w:r w:rsidR="00A21BB9" w:rsidRPr="00A21BB9">
        <w:rPr>
          <w:sz w:val="28"/>
          <w:szCs w:val="28"/>
        </w:rPr>
        <w:t xml:space="preserve">В пункте 5.1. </w:t>
      </w:r>
      <w:r w:rsidR="00A21BB9">
        <w:rPr>
          <w:sz w:val="28"/>
          <w:szCs w:val="28"/>
        </w:rPr>
        <w:t>слова «В целях применения подпунктов «т», «у» пункта 5» заменить словами «В целях применения подпунктов «и», «к» пункта 5»</w:t>
      </w:r>
      <w:r w:rsidR="00C81113" w:rsidRPr="00DC631F">
        <w:rPr>
          <w:sz w:val="28"/>
          <w:szCs w:val="28"/>
        </w:rPr>
        <w:t>.</w:t>
      </w:r>
    </w:p>
    <w:p w:rsidR="001165B1" w:rsidRPr="00DC631F" w:rsidRDefault="000C3FB3" w:rsidP="00C73F97">
      <w:pPr>
        <w:ind w:right="-2"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>2</w:t>
      </w:r>
      <w:r w:rsidR="001165B1" w:rsidRPr="00DC631F">
        <w:rPr>
          <w:sz w:val="28"/>
          <w:szCs w:val="28"/>
        </w:rPr>
        <w:t>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</w:t>
      </w:r>
      <w:r w:rsidR="00A311D3" w:rsidRPr="00DC631F">
        <w:rPr>
          <w:sz w:val="28"/>
          <w:szCs w:val="28"/>
        </w:rPr>
        <w:t>о земельному налогу</w:t>
      </w:r>
      <w:r w:rsidR="001165B1" w:rsidRPr="00DC631F">
        <w:rPr>
          <w:sz w:val="28"/>
          <w:szCs w:val="28"/>
        </w:rPr>
        <w:t>.</w:t>
      </w:r>
    </w:p>
    <w:p w:rsidR="001165B1" w:rsidRPr="00DC631F" w:rsidRDefault="001165B1" w:rsidP="001165B1">
      <w:pPr>
        <w:ind w:left="5040" w:firstLine="1197"/>
        <w:rPr>
          <w:sz w:val="28"/>
          <w:szCs w:val="28"/>
        </w:rPr>
      </w:pPr>
    </w:p>
    <w:p w:rsidR="00DE289A" w:rsidRPr="00DC631F" w:rsidRDefault="00DE289A" w:rsidP="0021467E">
      <w:pPr>
        <w:ind w:left="6521"/>
        <w:rPr>
          <w:snapToGrid w:val="0"/>
          <w:sz w:val="28"/>
          <w:szCs w:val="28"/>
        </w:rPr>
      </w:pPr>
    </w:p>
    <w:p w:rsidR="00C73F97" w:rsidRPr="00DC631F" w:rsidRDefault="00C73F97" w:rsidP="0021467E">
      <w:pPr>
        <w:ind w:left="6521"/>
        <w:rPr>
          <w:snapToGrid w:val="0"/>
          <w:sz w:val="28"/>
          <w:szCs w:val="28"/>
        </w:rPr>
      </w:pPr>
    </w:p>
    <w:p w:rsidR="001165B1" w:rsidRPr="00DC631F" w:rsidRDefault="001165B1" w:rsidP="00765130">
      <w:pPr>
        <w:ind w:left="5670"/>
        <w:rPr>
          <w:snapToGrid w:val="0"/>
          <w:sz w:val="28"/>
          <w:szCs w:val="28"/>
        </w:rPr>
      </w:pPr>
      <w:r w:rsidRPr="00DC631F">
        <w:rPr>
          <w:snapToGrid w:val="0"/>
          <w:sz w:val="28"/>
          <w:szCs w:val="28"/>
        </w:rPr>
        <w:t xml:space="preserve">Проект внесен главой </w:t>
      </w:r>
    </w:p>
    <w:p w:rsidR="001165B1" w:rsidRPr="00DC631F" w:rsidRDefault="001165B1" w:rsidP="00765130">
      <w:pPr>
        <w:ind w:left="5670"/>
        <w:rPr>
          <w:snapToGrid w:val="0"/>
          <w:sz w:val="28"/>
          <w:szCs w:val="28"/>
        </w:rPr>
      </w:pPr>
      <w:r w:rsidRPr="00DC631F">
        <w:rPr>
          <w:snapToGrid w:val="0"/>
          <w:sz w:val="28"/>
          <w:szCs w:val="28"/>
        </w:rPr>
        <w:t xml:space="preserve">муниципального образования </w:t>
      </w:r>
    </w:p>
    <w:p w:rsidR="001165B1" w:rsidRPr="00DC631F" w:rsidRDefault="001165B1" w:rsidP="00765130">
      <w:pPr>
        <w:ind w:left="5670"/>
        <w:rPr>
          <w:snapToGrid w:val="0"/>
          <w:sz w:val="28"/>
          <w:szCs w:val="28"/>
        </w:rPr>
      </w:pPr>
      <w:r w:rsidRPr="00DC631F">
        <w:rPr>
          <w:snapToGrid w:val="0"/>
          <w:sz w:val="28"/>
          <w:szCs w:val="28"/>
        </w:rPr>
        <w:t>«Город Саратов»</w:t>
      </w:r>
    </w:p>
    <w:p w:rsidR="001165B1" w:rsidRPr="00DC631F" w:rsidRDefault="001165B1" w:rsidP="00765130">
      <w:pPr>
        <w:ind w:left="5670"/>
        <w:rPr>
          <w:sz w:val="28"/>
          <w:szCs w:val="28"/>
        </w:rPr>
      </w:pPr>
      <w:r w:rsidRPr="00DC631F">
        <w:rPr>
          <w:snapToGrid w:val="0"/>
          <w:sz w:val="28"/>
          <w:szCs w:val="28"/>
        </w:rPr>
        <w:t>М.А. Исаевым</w:t>
      </w:r>
    </w:p>
    <w:sectPr w:rsidR="001165B1" w:rsidRPr="00DC631F" w:rsidSect="000B486F">
      <w:headerReference w:type="default" r:id="rId26"/>
      <w:pgSz w:w="11906" w:h="16838"/>
      <w:pgMar w:top="1276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6F" w:rsidRDefault="000B486F" w:rsidP="000A49B7">
      <w:r>
        <w:separator/>
      </w:r>
    </w:p>
  </w:endnote>
  <w:endnote w:type="continuationSeparator" w:id="0">
    <w:p w:rsidR="000B486F" w:rsidRDefault="000B486F" w:rsidP="000A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6F" w:rsidRDefault="000B486F" w:rsidP="000A49B7">
      <w:r>
        <w:separator/>
      </w:r>
    </w:p>
  </w:footnote>
  <w:footnote w:type="continuationSeparator" w:id="0">
    <w:p w:rsidR="000B486F" w:rsidRDefault="000B486F" w:rsidP="000A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65409"/>
      <w:docPartObj>
        <w:docPartGallery w:val="Page Numbers (Top of Page)"/>
        <w:docPartUnique/>
      </w:docPartObj>
    </w:sdtPr>
    <w:sdtEndPr/>
    <w:sdtContent>
      <w:p w:rsidR="000B486F" w:rsidRDefault="0058735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486F" w:rsidRDefault="000B48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468B0"/>
    <w:multiLevelType w:val="hybridMultilevel"/>
    <w:tmpl w:val="045C8F3A"/>
    <w:lvl w:ilvl="0" w:tplc="171039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8776C"/>
    <w:multiLevelType w:val="hybridMultilevel"/>
    <w:tmpl w:val="86DC3548"/>
    <w:lvl w:ilvl="0" w:tplc="553C6484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3FE02795"/>
    <w:multiLevelType w:val="hybridMultilevel"/>
    <w:tmpl w:val="5234F238"/>
    <w:lvl w:ilvl="0" w:tplc="1710392E">
      <w:start w:val="1"/>
      <w:numFmt w:val="bullet"/>
      <w:lvlText w:val="-"/>
      <w:lvlJc w:val="left"/>
      <w:pPr>
        <w:ind w:left="2869" w:hanging="360"/>
      </w:pPr>
      <w:rPr>
        <w:rFonts w:ascii="Times New Roman" w:hAnsi="Times New Roman" w:cs="Times New Roman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" w15:restartNumberingAfterBreak="0">
    <w:nsid w:val="49B44A53"/>
    <w:multiLevelType w:val="hybridMultilevel"/>
    <w:tmpl w:val="1AAC99AE"/>
    <w:lvl w:ilvl="0" w:tplc="553C64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900"/>
    <w:multiLevelType w:val="hybridMultilevel"/>
    <w:tmpl w:val="2788008C"/>
    <w:lvl w:ilvl="0" w:tplc="171039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B78A6"/>
    <w:multiLevelType w:val="hybridMultilevel"/>
    <w:tmpl w:val="B67A015E"/>
    <w:lvl w:ilvl="0" w:tplc="171039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B1"/>
    <w:rsid w:val="000A49B7"/>
    <w:rsid w:val="000B486F"/>
    <w:rsid w:val="000C3FB3"/>
    <w:rsid w:val="0011166B"/>
    <w:rsid w:val="001165B1"/>
    <w:rsid w:val="001714C0"/>
    <w:rsid w:val="001A1DBC"/>
    <w:rsid w:val="001B4404"/>
    <w:rsid w:val="001C5393"/>
    <w:rsid w:val="0021467E"/>
    <w:rsid w:val="00230505"/>
    <w:rsid w:val="00246820"/>
    <w:rsid w:val="00261EA8"/>
    <w:rsid w:val="003019B8"/>
    <w:rsid w:val="003069D4"/>
    <w:rsid w:val="0031475E"/>
    <w:rsid w:val="0033394F"/>
    <w:rsid w:val="0034018B"/>
    <w:rsid w:val="00437ADD"/>
    <w:rsid w:val="0045788F"/>
    <w:rsid w:val="004D2A3F"/>
    <w:rsid w:val="0055144F"/>
    <w:rsid w:val="0058735E"/>
    <w:rsid w:val="006653F0"/>
    <w:rsid w:val="00666F33"/>
    <w:rsid w:val="006B6A42"/>
    <w:rsid w:val="00716023"/>
    <w:rsid w:val="00765130"/>
    <w:rsid w:val="007B632D"/>
    <w:rsid w:val="007E6B3F"/>
    <w:rsid w:val="008B0BCC"/>
    <w:rsid w:val="008C13A1"/>
    <w:rsid w:val="00904B53"/>
    <w:rsid w:val="00920B13"/>
    <w:rsid w:val="00922604"/>
    <w:rsid w:val="00965407"/>
    <w:rsid w:val="00980CDF"/>
    <w:rsid w:val="009A0441"/>
    <w:rsid w:val="009D1649"/>
    <w:rsid w:val="009E5973"/>
    <w:rsid w:val="009E5C21"/>
    <w:rsid w:val="009F74D1"/>
    <w:rsid w:val="00A21BB9"/>
    <w:rsid w:val="00A311D3"/>
    <w:rsid w:val="00A3582E"/>
    <w:rsid w:val="00A41BD3"/>
    <w:rsid w:val="00A57257"/>
    <w:rsid w:val="00A70E01"/>
    <w:rsid w:val="00A76EFB"/>
    <w:rsid w:val="00AE1ECA"/>
    <w:rsid w:val="00AF7A11"/>
    <w:rsid w:val="00B20B0A"/>
    <w:rsid w:val="00C268E0"/>
    <w:rsid w:val="00C57298"/>
    <w:rsid w:val="00C6086C"/>
    <w:rsid w:val="00C73F97"/>
    <w:rsid w:val="00C81113"/>
    <w:rsid w:val="00CA79DC"/>
    <w:rsid w:val="00CE6884"/>
    <w:rsid w:val="00D93B7E"/>
    <w:rsid w:val="00D9646A"/>
    <w:rsid w:val="00DA230F"/>
    <w:rsid w:val="00DC631F"/>
    <w:rsid w:val="00DE289A"/>
    <w:rsid w:val="00DE5AC6"/>
    <w:rsid w:val="00F13494"/>
    <w:rsid w:val="00F6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8CFF10-2FAF-4583-9F0F-1364066B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65B1"/>
    <w:pPr>
      <w:keepNext/>
      <w:jc w:val="right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1165B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5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65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тиль"/>
    <w:rsid w:val="001165B1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4">
    <w:name w:val="Hyperlink"/>
    <w:basedOn w:val="a0"/>
    <w:semiHidden/>
    <w:rsid w:val="001165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3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E289A"/>
    <w:pPr>
      <w:ind w:left="720"/>
      <w:contextualSpacing/>
    </w:pPr>
  </w:style>
  <w:style w:type="paragraph" w:customStyle="1" w:styleId="s1">
    <w:name w:val="s_1"/>
    <w:basedOn w:val="a"/>
    <w:rsid w:val="00C81113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C8111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C8111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A49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4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A49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49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0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7475.24013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D745E5A-5CE3-43BE-A973-8C55479E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5820</Characters>
  <Application>Microsoft Office Word</Application>
  <DocSecurity>0</DocSecurity>
  <Lines>223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Korchagina</dc:creator>
  <cp:lastModifiedBy>info2</cp:lastModifiedBy>
  <cp:revision>2</cp:revision>
  <cp:lastPrinted>2018-10-15T07:25:00Z</cp:lastPrinted>
  <dcterms:created xsi:type="dcterms:W3CDTF">2018-11-20T08:15:00Z</dcterms:created>
  <dcterms:modified xsi:type="dcterms:W3CDTF">2018-11-20T08:15:00Z</dcterms:modified>
</cp:coreProperties>
</file>